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3CF5" w14:textId="034641DA" w:rsidR="004F04DB" w:rsidRDefault="00DD64A1" w:rsidP="00DD64A1">
      <w:pPr>
        <w:tabs>
          <w:tab w:val="left" w:pos="0"/>
          <w:tab w:val="left" w:pos="4820"/>
          <w:tab w:val="left" w:pos="5103"/>
          <w:tab w:val="left" w:pos="5387"/>
          <w:tab w:val="left" w:pos="9356"/>
        </w:tabs>
        <w:rPr>
          <w:rFonts w:eastAsia="Calibri"/>
          <w:szCs w:val="24"/>
        </w:rPr>
      </w:pPr>
      <w:r>
        <w:rPr>
          <w:rFonts w:eastAsia="Calibri"/>
          <w:szCs w:val="24"/>
        </w:rPr>
        <w:t xml:space="preserve">                                                                                     A</w:t>
      </w:r>
      <w:r w:rsidR="003C5400">
        <w:rPr>
          <w:rFonts w:eastAsia="Calibri"/>
          <w:szCs w:val="24"/>
        </w:rPr>
        <w:t xml:space="preserve">lytaus rajono savivaldybės nevyriausybinių ir </w:t>
      </w:r>
    </w:p>
    <w:p w14:paraId="1D54732D" w14:textId="77777777" w:rsidR="004F04DB" w:rsidRDefault="003C5400">
      <w:pPr>
        <w:tabs>
          <w:tab w:val="left" w:pos="0"/>
          <w:tab w:val="left" w:pos="4820"/>
          <w:tab w:val="left" w:pos="5103"/>
          <w:tab w:val="left" w:pos="5387"/>
          <w:tab w:val="left" w:pos="9356"/>
        </w:tabs>
        <w:ind w:left="5103"/>
        <w:rPr>
          <w:rFonts w:eastAsia="Calibri"/>
          <w:szCs w:val="24"/>
        </w:rPr>
      </w:pPr>
      <w:r>
        <w:rPr>
          <w:rFonts w:eastAsia="Calibri"/>
          <w:szCs w:val="24"/>
        </w:rPr>
        <w:t xml:space="preserve">bendruomeninių organizacijų finansavimo iš </w:t>
      </w:r>
    </w:p>
    <w:p w14:paraId="4BD3359A" w14:textId="77777777" w:rsidR="004F04DB" w:rsidRDefault="003C5400">
      <w:pPr>
        <w:tabs>
          <w:tab w:val="left" w:pos="0"/>
          <w:tab w:val="left" w:pos="4820"/>
          <w:tab w:val="left" w:pos="5103"/>
          <w:tab w:val="left" w:pos="5387"/>
          <w:tab w:val="left" w:pos="9356"/>
        </w:tabs>
        <w:ind w:left="5103"/>
        <w:rPr>
          <w:rFonts w:eastAsia="Calibri"/>
          <w:szCs w:val="24"/>
        </w:rPr>
      </w:pPr>
      <w:r>
        <w:rPr>
          <w:rFonts w:eastAsia="Calibri"/>
          <w:szCs w:val="24"/>
        </w:rPr>
        <w:t xml:space="preserve">savivaldybės biudžeto tvarkos aprašo  </w:t>
      </w:r>
    </w:p>
    <w:p w14:paraId="00BC2DE4" w14:textId="77777777" w:rsidR="004F04DB" w:rsidRDefault="003C5400">
      <w:pPr>
        <w:tabs>
          <w:tab w:val="left" w:pos="0"/>
          <w:tab w:val="left" w:pos="4820"/>
          <w:tab w:val="left" w:pos="5103"/>
          <w:tab w:val="left" w:pos="5387"/>
          <w:tab w:val="left" w:pos="9356"/>
        </w:tabs>
        <w:ind w:left="5103"/>
        <w:rPr>
          <w:rFonts w:eastAsia="Calibri"/>
          <w:szCs w:val="24"/>
        </w:rPr>
      </w:pPr>
      <w:r>
        <w:rPr>
          <w:rFonts w:eastAsia="Calibri"/>
          <w:szCs w:val="24"/>
        </w:rPr>
        <w:t>4 priedas</w:t>
      </w:r>
    </w:p>
    <w:p w14:paraId="4E39283E" w14:textId="77777777" w:rsidR="004F04DB" w:rsidRDefault="004F04DB">
      <w:pPr>
        <w:jc w:val="center"/>
        <w:rPr>
          <w:b/>
          <w:szCs w:val="24"/>
        </w:rPr>
      </w:pPr>
    </w:p>
    <w:p w14:paraId="01C9B702" w14:textId="77777777" w:rsidR="004F04DB" w:rsidRDefault="003C5400">
      <w:pPr>
        <w:jc w:val="center"/>
        <w:rPr>
          <w:b/>
          <w:szCs w:val="24"/>
        </w:rPr>
      </w:pPr>
      <w:r>
        <w:rPr>
          <w:b/>
          <w:szCs w:val="24"/>
        </w:rPr>
        <w:t xml:space="preserve">SAVIVALDYBĖS BIUDŽETO LĖŠŲ NAUDOJIMO SUTARTIS  Nr. </w:t>
      </w:r>
      <w:r>
        <w:rPr>
          <w:b/>
          <w:szCs w:val="24"/>
          <w:u w:val="single"/>
        </w:rPr>
        <w:t xml:space="preserve">      </w:t>
      </w:r>
      <w:r>
        <w:rPr>
          <w:bCs/>
          <w:szCs w:val="24"/>
          <w:u w:val="single"/>
        </w:rPr>
        <w:t xml:space="preserve">           </w:t>
      </w:r>
      <w:r>
        <w:rPr>
          <w:b/>
          <w:szCs w:val="24"/>
        </w:rPr>
        <w:t xml:space="preserve">    </w:t>
      </w:r>
    </w:p>
    <w:p w14:paraId="327E768F" w14:textId="77777777" w:rsidR="004F04DB" w:rsidRDefault="004F04DB">
      <w:pPr>
        <w:jc w:val="center"/>
        <w:rPr>
          <w:b/>
          <w:szCs w:val="24"/>
        </w:rPr>
      </w:pPr>
    </w:p>
    <w:p w14:paraId="38971395" w14:textId="22CAA90B" w:rsidR="004F04DB" w:rsidRDefault="003C5400">
      <w:pPr>
        <w:jc w:val="center"/>
        <w:rPr>
          <w:szCs w:val="24"/>
        </w:rPr>
      </w:pPr>
      <w:r>
        <w:rPr>
          <w:szCs w:val="24"/>
        </w:rPr>
        <w:t>202</w:t>
      </w:r>
      <w:r w:rsidR="00DD64A1" w:rsidRPr="00DD64A1">
        <w:rPr>
          <w:szCs w:val="24"/>
        </w:rPr>
        <w:t>6</w:t>
      </w:r>
      <w:r>
        <w:rPr>
          <w:szCs w:val="24"/>
        </w:rPr>
        <w:t xml:space="preserve"> m. </w:t>
      </w:r>
      <w:r>
        <w:rPr>
          <w:szCs w:val="24"/>
          <w:u w:val="single"/>
        </w:rPr>
        <w:t xml:space="preserve">                 </w:t>
      </w:r>
      <w:r>
        <w:rPr>
          <w:szCs w:val="24"/>
        </w:rPr>
        <w:t xml:space="preserve">   </w:t>
      </w:r>
      <w:r>
        <w:rPr>
          <w:szCs w:val="24"/>
          <w:u w:val="single"/>
        </w:rPr>
        <w:t xml:space="preserve">   </w:t>
      </w:r>
      <w:r>
        <w:rPr>
          <w:szCs w:val="24"/>
        </w:rPr>
        <w:t xml:space="preserve"> d.</w:t>
      </w:r>
    </w:p>
    <w:p w14:paraId="16D71E7D" w14:textId="77777777" w:rsidR="004F04DB" w:rsidRDefault="003C5400">
      <w:pPr>
        <w:ind w:left="561"/>
        <w:jc w:val="center"/>
        <w:rPr>
          <w:szCs w:val="24"/>
        </w:rPr>
      </w:pPr>
      <w:r>
        <w:rPr>
          <w:szCs w:val="24"/>
        </w:rPr>
        <w:t xml:space="preserve">Alytus </w:t>
      </w:r>
    </w:p>
    <w:p w14:paraId="55B94F57" w14:textId="77777777" w:rsidR="004F04DB" w:rsidRDefault="004F04DB">
      <w:pPr>
        <w:jc w:val="both"/>
        <w:rPr>
          <w:szCs w:val="24"/>
        </w:rPr>
      </w:pPr>
    </w:p>
    <w:p w14:paraId="4125A3B5" w14:textId="77777777" w:rsidR="004F04DB" w:rsidRDefault="003C5400">
      <w:pPr>
        <w:tabs>
          <w:tab w:val="left" w:pos="720"/>
        </w:tabs>
        <w:ind w:firstLine="720"/>
        <w:jc w:val="both"/>
      </w:pPr>
      <w:r>
        <w:rPr>
          <w:bCs/>
        </w:rPr>
        <w:t>Alytaus rajono savivaldybės administracija</w:t>
      </w:r>
      <w:r>
        <w:t xml:space="preserve"> (toliau – administracija), atstovaujama </w:t>
      </w:r>
      <w:r>
        <w:rPr>
          <w:kern w:val="2"/>
          <w:szCs w:val="24"/>
          <w:lang w:eastAsia="ar-SA" w:bidi="hi-IN"/>
        </w:rPr>
        <w:t>administracijos direktoriaus</w:t>
      </w:r>
      <w:r>
        <w:t> </w:t>
      </w:r>
      <w:r>
        <w:rPr>
          <w:u w:val="single"/>
        </w:rPr>
        <w:t xml:space="preserve">                                  </w:t>
      </w:r>
      <w:r>
        <w:t xml:space="preserve">, veikiančio pagal administracijos nuostatus </w:t>
      </w:r>
    </w:p>
    <w:p w14:paraId="5C062E32" w14:textId="77777777" w:rsidR="004F04DB" w:rsidRDefault="003C5400">
      <w:pPr>
        <w:tabs>
          <w:tab w:val="left" w:pos="720"/>
        </w:tabs>
        <w:jc w:val="both"/>
      </w:pPr>
      <w:r>
        <w:t xml:space="preserve">ir </w:t>
      </w:r>
      <w:r>
        <w:rPr>
          <w:u w:val="single"/>
        </w:rPr>
        <w:t xml:space="preserve">                                      </w:t>
      </w:r>
      <w:r>
        <w:rPr>
          <w:b/>
        </w:rPr>
        <w:t xml:space="preserve"> </w:t>
      </w:r>
      <w:r>
        <w:t xml:space="preserve">(toliau – lėšų gavėjas) atstovaujamas (-a) </w:t>
      </w:r>
      <w:r>
        <w:rPr>
          <w:u w:val="single"/>
        </w:rPr>
        <w:t xml:space="preserve">                                      </w:t>
      </w:r>
      <w:r>
        <w:t>,</w:t>
      </w:r>
      <w:r>
        <w:rPr>
          <w:rFonts w:ascii="TimesLT" w:hAnsi="TimesLT"/>
        </w:rPr>
        <w:t xml:space="preserve"> </w:t>
      </w:r>
      <w:r>
        <w:t xml:space="preserve">veikiančio (-ios) pagal </w:t>
      </w:r>
      <w:r>
        <w:rPr>
          <w:u w:val="single"/>
        </w:rPr>
        <w:t xml:space="preserve">                         </w:t>
      </w:r>
      <w:r>
        <w:t xml:space="preserve"> (toliau </w:t>
      </w:r>
      <w:r>
        <w:rPr>
          <w:szCs w:val="24"/>
        </w:rPr>
        <w:t>abi kartu vadinamos – šalimis),</w:t>
      </w:r>
      <w:r>
        <w:t xml:space="preserve"> sudarė šią sutartį (toliau – sutartis).</w:t>
      </w:r>
    </w:p>
    <w:p w14:paraId="74270D07" w14:textId="77777777" w:rsidR="004F04DB" w:rsidRDefault="004F04DB">
      <w:pPr>
        <w:ind w:firstLine="561"/>
        <w:jc w:val="both"/>
        <w:rPr>
          <w:sz w:val="20"/>
        </w:rPr>
      </w:pPr>
    </w:p>
    <w:p w14:paraId="192BAFB8" w14:textId="77777777" w:rsidR="004F04DB" w:rsidRDefault="003C5400">
      <w:pPr>
        <w:jc w:val="center"/>
        <w:rPr>
          <w:b/>
          <w:bCs/>
          <w:szCs w:val="24"/>
        </w:rPr>
      </w:pPr>
      <w:r>
        <w:rPr>
          <w:b/>
          <w:bCs/>
          <w:szCs w:val="24"/>
        </w:rPr>
        <w:t>I. SUTARTIES DALYKAS</w:t>
      </w:r>
    </w:p>
    <w:p w14:paraId="3C00E828" w14:textId="77777777" w:rsidR="004F04DB" w:rsidRDefault="004F04DB">
      <w:pPr>
        <w:jc w:val="center"/>
        <w:rPr>
          <w:b/>
          <w:bCs/>
          <w:szCs w:val="24"/>
        </w:rPr>
      </w:pPr>
    </w:p>
    <w:p w14:paraId="09D716DC" w14:textId="77777777" w:rsidR="004F04DB" w:rsidRDefault="003C5400">
      <w:pPr>
        <w:ind w:firstLine="782"/>
        <w:jc w:val="both"/>
      </w:pPr>
      <w:r>
        <w:t>1. Administracija, vadovaudamasi Alytaus rajono savivaldybės (toliau – savivaldybė) administracijos direktoriaus 202</w:t>
      </w:r>
      <w:r>
        <w:rPr>
          <w:u w:val="single"/>
        </w:rPr>
        <w:t xml:space="preserve">   </w:t>
      </w:r>
      <w:r>
        <w:t xml:space="preserve"> m. </w:t>
      </w:r>
      <w:r>
        <w:rPr>
          <w:u w:val="single"/>
        </w:rPr>
        <w:t xml:space="preserve">                </w:t>
      </w:r>
      <w:r>
        <w:t xml:space="preserve">   </w:t>
      </w:r>
      <w:r>
        <w:rPr>
          <w:u w:val="single"/>
        </w:rPr>
        <w:t xml:space="preserve">  </w:t>
      </w:r>
      <w:r>
        <w:t xml:space="preserve"> d. įsakymu Nr. „Dėl</w:t>
      </w:r>
      <w:r>
        <w:rPr>
          <w:u w:val="single"/>
        </w:rPr>
        <w:t xml:space="preserve">                   </w:t>
      </w:r>
      <w:r>
        <w:t xml:space="preserve">“, šioje sutartyje nustatyta tvarka ir sąlygomis įsipareigoja skirti </w:t>
      </w:r>
      <w:r>
        <w:rPr>
          <w:u w:val="single"/>
        </w:rPr>
        <w:t xml:space="preserve">        </w:t>
      </w:r>
      <w:r>
        <w:t xml:space="preserve"> Eur (suma žodžiais) lėšų gavėjui projekto   </w:t>
      </w:r>
      <w:r>
        <w:rPr>
          <w:u w:val="single"/>
        </w:rPr>
        <w:t xml:space="preserve">                       </w:t>
      </w:r>
      <w:r>
        <w:t xml:space="preserve">  (toliau - projektas) įgyvendinimui, pagal pridedamą sąmatą (Forma B-1, sutarties 1 priedas), kuri yra neatsiejama sutarties dalis.</w:t>
      </w:r>
    </w:p>
    <w:p w14:paraId="1B949E9C" w14:textId="77777777" w:rsidR="004F04DB" w:rsidRDefault="004F04DB">
      <w:pPr>
        <w:ind w:firstLine="720"/>
        <w:jc w:val="both"/>
      </w:pPr>
    </w:p>
    <w:p w14:paraId="2F95925A" w14:textId="77777777" w:rsidR="004F04DB" w:rsidRDefault="003C5400">
      <w:pPr>
        <w:tabs>
          <w:tab w:val="left" w:pos="-3240"/>
        </w:tabs>
        <w:jc w:val="center"/>
        <w:rPr>
          <w:b/>
          <w:szCs w:val="24"/>
        </w:rPr>
      </w:pPr>
      <w:r>
        <w:rPr>
          <w:b/>
          <w:szCs w:val="24"/>
        </w:rPr>
        <w:t>II. ŠALIŲ ĮSIPAREIGOJIMAI IR TEISĖS</w:t>
      </w:r>
    </w:p>
    <w:p w14:paraId="181C4BB5" w14:textId="77777777" w:rsidR="004F04DB" w:rsidRDefault="004F04DB">
      <w:pPr>
        <w:tabs>
          <w:tab w:val="left" w:pos="720"/>
        </w:tabs>
        <w:jc w:val="both"/>
        <w:rPr>
          <w:b/>
          <w:szCs w:val="24"/>
        </w:rPr>
      </w:pPr>
    </w:p>
    <w:p w14:paraId="10911D66" w14:textId="77777777" w:rsidR="004F04DB" w:rsidRDefault="003C5400">
      <w:pPr>
        <w:tabs>
          <w:tab w:val="left" w:pos="720"/>
        </w:tabs>
        <w:ind w:firstLine="720"/>
        <w:jc w:val="both"/>
        <w:rPr>
          <w:szCs w:val="24"/>
        </w:rPr>
      </w:pPr>
      <w:r>
        <w:rPr>
          <w:szCs w:val="24"/>
        </w:rPr>
        <w:t>2. Administracija įsipareigoja:</w:t>
      </w:r>
    </w:p>
    <w:p w14:paraId="2A217FD6" w14:textId="77777777" w:rsidR="004F04DB" w:rsidRDefault="003C5400">
      <w:pPr>
        <w:tabs>
          <w:tab w:val="left" w:pos="720"/>
        </w:tabs>
        <w:ind w:firstLine="720"/>
        <w:jc w:val="both"/>
        <w:rPr>
          <w:szCs w:val="24"/>
        </w:rPr>
      </w:pPr>
      <w:r>
        <w:rPr>
          <w:szCs w:val="24"/>
        </w:rPr>
        <w:t>2.1. Pervesti sutarties 1 punkte nurodytą savivaldybės biudžeto lėšų sumą pagal išlaidų sąmatą (</w:t>
      </w:r>
      <w:r>
        <w:t>Forma B-1, sutarties 1 priedas)</w:t>
      </w:r>
      <w:r>
        <w:rPr>
          <w:szCs w:val="24"/>
        </w:rPr>
        <w:t xml:space="preserve"> į lėšų gavėjo sutarties rekvizituose nurodytą sąskaitą banke, kitoje mokėjimo ar kredito įstaigoje. Po sutarties pasirašymo numatyta lėšų suma pirmą ketvirtį pervedama ne vėliau kaip per 20 darbo dienų, o kiekvieną kitą ketvirtį pagal išlaidų sąmatą iki to ketvirčio pirmo mėnesio 15 d., jeigu lėšų gavėjas pateikia sutarties 6.4.1 papunktyje nurodytą biudžeto išlaidų sąmatos vykdymo ataskaitą.</w:t>
      </w:r>
    </w:p>
    <w:p w14:paraId="62320DE8" w14:textId="77777777" w:rsidR="004F04DB" w:rsidRDefault="003C5400">
      <w:pPr>
        <w:tabs>
          <w:tab w:val="left" w:pos="720"/>
        </w:tabs>
        <w:ind w:firstLine="720"/>
        <w:jc w:val="both"/>
        <w:rPr>
          <w:szCs w:val="24"/>
        </w:rPr>
      </w:pPr>
      <w:r>
        <w:rPr>
          <w:szCs w:val="24"/>
        </w:rPr>
        <w:t>2.2. Teikti lėšų gavėjui metodinę pagalbą, informaciją, susijusią su projekto įgyvendinimu, kad būtų tinkamai vykdomi lėšų gavėjo pagal sutartį prisiimti įsipareigojimai.</w:t>
      </w:r>
    </w:p>
    <w:p w14:paraId="354C5CF7" w14:textId="77777777" w:rsidR="004F04DB" w:rsidRDefault="003C5400">
      <w:pPr>
        <w:tabs>
          <w:tab w:val="left" w:pos="720"/>
        </w:tabs>
        <w:ind w:firstLine="720"/>
        <w:jc w:val="both"/>
        <w:rPr>
          <w:szCs w:val="24"/>
        </w:rPr>
      </w:pPr>
      <w:r>
        <w:rPr>
          <w:szCs w:val="24"/>
        </w:rPr>
        <w:t>3. Administracija turi teisę:</w:t>
      </w:r>
    </w:p>
    <w:p w14:paraId="4D9747D8" w14:textId="77777777" w:rsidR="004F04DB" w:rsidRDefault="003C5400">
      <w:pPr>
        <w:tabs>
          <w:tab w:val="left" w:pos="720"/>
        </w:tabs>
        <w:ind w:firstLine="720"/>
        <w:jc w:val="both"/>
        <w:rPr>
          <w:szCs w:val="24"/>
        </w:rPr>
      </w:pPr>
      <w:r>
        <w:rPr>
          <w:szCs w:val="24"/>
        </w:rPr>
        <w:t>3.1. Tikrinti, ar finansavimą projektui įgyvendinti gavęs lėšų gavėjas laikosi sutartyje nustatytų reikalavimų ir įsipareigojimų, prireikus atlikti projekto įgyvendinimo ir lėšų gavėjui pervestų savivaldybės biudžeto lėšų panaudojimo ir atsiskaitymo už jas patikrinimą.</w:t>
      </w:r>
    </w:p>
    <w:p w14:paraId="3FAC1AB0" w14:textId="77777777" w:rsidR="004F04DB" w:rsidRDefault="003C5400">
      <w:pPr>
        <w:tabs>
          <w:tab w:val="left" w:pos="720"/>
        </w:tabs>
        <w:ind w:firstLine="720"/>
        <w:jc w:val="both"/>
        <w:rPr>
          <w:szCs w:val="24"/>
        </w:rPr>
      </w:pPr>
      <w:r>
        <w:rPr>
          <w:szCs w:val="24"/>
        </w:rPr>
        <w:t>3.2. Reikalauti, kad lėšų gavėjas per administracijos nustatytą terminą pateiktų dokumentus ir duomenis, susijusius su sutarties vykdymu.</w:t>
      </w:r>
    </w:p>
    <w:p w14:paraId="48889705" w14:textId="77777777" w:rsidR="004F04DB" w:rsidRDefault="003C5400">
      <w:pPr>
        <w:tabs>
          <w:tab w:val="left" w:pos="720"/>
        </w:tabs>
        <w:ind w:firstLine="720"/>
        <w:jc w:val="both"/>
        <w:rPr>
          <w:szCs w:val="24"/>
        </w:rPr>
      </w:pPr>
      <w:r>
        <w:rPr>
          <w:szCs w:val="24"/>
        </w:rPr>
        <w:t>3.3. Išieškoti iš lėšų gavėjo netinkamai panaudotas savivaldybės biudžeto lėšas, įskaitant išlaidas, patirtas dėl lėšų gavėjo netinkamo sutartyje nustatytų įsipareigojimų vykdymo.</w:t>
      </w:r>
    </w:p>
    <w:p w14:paraId="3B1686CA" w14:textId="77777777" w:rsidR="004F04DB" w:rsidRDefault="003C5400">
      <w:pPr>
        <w:tabs>
          <w:tab w:val="left" w:pos="720"/>
        </w:tabs>
        <w:ind w:firstLine="720"/>
        <w:jc w:val="both"/>
        <w:rPr>
          <w:szCs w:val="24"/>
        </w:rPr>
      </w:pPr>
      <w:r>
        <w:rPr>
          <w:szCs w:val="24"/>
        </w:rPr>
        <w:t>4. Lėšų gavėjas įsipareigoja:</w:t>
      </w:r>
    </w:p>
    <w:p w14:paraId="6A3DC367" w14:textId="77777777" w:rsidR="004F04DB" w:rsidRDefault="003C5400">
      <w:pPr>
        <w:tabs>
          <w:tab w:val="left" w:pos="720"/>
        </w:tabs>
        <w:ind w:firstLine="720"/>
        <w:jc w:val="both"/>
        <w:rPr>
          <w:szCs w:val="24"/>
        </w:rPr>
      </w:pPr>
      <w:r>
        <w:rPr>
          <w:szCs w:val="24"/>
        </w:rPr>
        <w:t>4.1. Gautas savivaldybės biudžeto lėšas naudoti tik pagal tikslinę paskirtį sutartyje nustatyta tvarka, vadovaudamasis išlaidų sąmata.</w:t>
      </w:r>
    </w:p>
    <w:p w14:paraId="5E7E4652" w14:textId="77777777" w:rsidR="004F04DB" w:rsidRDefault="003C5400">
      <w:pPr>
        <w:tabs>
          <w:tab w:val="left" w:pos="720"/>
        </w:tabs>
        <w:ind w:firstLine="720"/>
        <w:jc w:val="both"/>
        <w:rPr>
          <w:szCs w:val="24"/>
        </w:rPr>
      </w:pPr>
      <w:r>
        <w:rPr>
          <w:szCs w:val="24"/>
        </w:rPr>
        <w:t>4.2. Gautas lėšas įtraukti į apskaitą ir apskaityti Lietuvos Respublikos teisės aktų nustatyta tvarka.</w:t>
      </w:r>
    </w:p>
    <w:p w14:paraId="2D5C93F4" w14:textId="77777777" w:rsidR="004F04DB" w:rsidRDefault="003C5400">
      <w:pPr>
        <w:tabs>
          <w:tab w:val="left" w:pos="720"/>
        </w:tabs>
        <w:ind w:firstLine="720"/>
        <w:jc w:val="both"/>
        <w:rPr>
          <w:szCs w:val="24"/>
        </w:rPr>
      </w:pPr>
      <w:r>
        <w:rPr>
          <w:szCs w:val="24"/>
        </w:rPr>
        <w:t>4.3. Sutarties 1 punkte nurodytą projektą įvykdyti iki 202</w:t>
      </w:r>
      <w:r>
        <w:rPr>
          <w:szCs w:val="24"/>
          <w:u w:val="single"/>
        </w:rPr>
        <w:t xml:space="preserve">   </w:t>
      </w:r>
      <w:r>
        <w:rPr>
          <w:szCs w:val="24"/>
        </w:rPr>
        <w:t xml:space="preserve">  m. gruodžio 20 d.</w:t>
      </w:r>
    </w:p>
    <w:p w14:paraId="53A4BB26" w14:textId="77777777" w:rsidR="004F04DB" w:rsidRDefault="003C5400">
      <w:pPr>
        <w:tabs>
          <w:tab w:val="left" w:pos="720"/>
        </w:tabs>
        <w:ind w:firstLine="720"/>
        <w:jc w:val="both"/>
        <w:rPr>
          <w:szCs w:val="24"/>
        </w:rPr>
      </w:pPr>
      <w:r>
        <w:rPr>
          <w:szCs w:val="24"/>
        </w:rPr>
        <w:t>4.4. Viešinant veiklas, susijusias su projekto įgyvendinimu, informuoti visuomenę (kvietime, skelbime, straipsniuose, socialiniuose tinkluose ir kt.), kad projekto veiklos finansuojamos savivaldybės biudžeto lėšomis.</w:t>
      </w:r>
    </w:p>
    <w:p w14:paraId="71AC93E4" w14:textId="77777777" w:rsidR="004F04DB" w:rsidRDefault="003C5400">
      <w:pPr>
        <w:tabs>
          <w:tab w:val="left" w:pos="720"/>
        </w:tabs>
        <w:ind w:firstLine="720"/>
        <w:jc w:val="both"/>
        <w:rPr>
          <w:szCs w:val="24"/>
        </w:rPr>
      </w:pPr>
      <w:r>
        <w:rPr>
          <w:szCs w:val="24"/>
        </w:rPr>
        <w:lastRenderedPageBreak/>
        <w:t>4.5. Atsiskaitymus grynaisiais ir negrynaisiais pinigais vykdyti vadovaudamasis Lietuvos Respublikos civilinio kodekso 6.929 straipsniu ir kitais atsiskaitymus grynaisiais ir negrynaisiais pinigais reglamentuojančiais teisės aktais.</w:t>
      </w:r>
    </w:p>
    <w:p w14:paraId="04B29209" w14:textId="77777777" w:rsidR="004F04DB" w:rsidRDefault="003C5400">
      <w:pPr>
        <w:tabs>
          <w:tab w:val="left" w:pos="720"/>
        </w:tabs>
        <w:ind w:firstLine="720"/>
        <w:jc w:val="both"/>
        <w:rPr>
          <w:szCs w:val="24"/>
        </w:rPr>
      </w:pPr>
      <w:r>
        <w:rPr>
          <w:szCs w:val="24"/>
        </w:rPr>
        <w:t>4.6. Lėšų gavėjas, kuris yra perkančioji organizacija, atlikdamas pirkimus, privalo vadovautis Lietuvos Respublikos viešųjų pirkimų įstatymu, jei lėšų gavėjas yra neperkančioji organizacija, pirkimus atlieka vadovaudamasis organizacijos patvirtintomis neperkančiosios organizacijos taisyklėmis.</w:t>
      </w:r>
    </w:p>
    <w:p w14:paraId="51990EA7" w14:textId="77777777" w:rsidR="004F04DB" w:rsidRDefault="003C5400">
      <w:pPr>
        <w:tabs>
          <w:tab w:val="left" w:pos="720"/>
        </w:tabs>
        <w:ind w:firstLine="720"/>
        <w:jc w:val="both"/>
        <w:rPr>
          <w:szCs w:val="24"/>
        </w:rPr>
      </w:pPr>
      <w:r>
        <w:rPr>
          <w:szCs w:val="24"/>
        </w:rPr>
        <w:t>4.7. Sudaryti sąlygas administracijos atstovams patikrinti, kaip vykdant sutartį naudojamos savivaldybės biudžeto lėšos, ir pateikti visus prašomus dokumentus bei duomenis, susijusius su sutarties vykdymu, administracijos nustatytais terminais, būdu ir forma.</w:t>
      </w:r>
    </w:p>
    <w:p w14:paraId="77D3FD06" w14:textId="77777777" w:rsidR="004F04DB" w:rsidRDefault="003C5400">
      <w:pPr>
        <w:tabs>
          <w:tab w:val="left" w:pos="720"/>
        </w:tabs>
        <w:ind w:firstLine="720"/>
        <w:jc w:val="both"/>
        <w:rPr>
          <w:szCs w:val="24"/>
        </w:rPr>
      </w:pPr>
      <w:r>
        <w:t>4.8. Grąžinti administracijai lėšų gavėjo disponuojamose sąskaitose esamas, sutarčiai įvykdyti ir projektui įgyvendinti skirtas ir nepanaudotas savivaldybės biudžeto lėšas ne vėliau kaip iki einamųjų metų gruodžio 20 d., o ne pagal paskirtį panaudotas savivaldybės biudžeto lėšas – administracijos nustatytais terminais į sutarties rekvizituose nurodytą administracijos banko, kitos mokėjimo ar kredito įstaigos sąskaitą.</w:t>
      </w:r>
    </w:p>
    <w:p w14:paraId="1A9EBFA6" w14:textId="77777777" w:rsidR="004F04DB" w:rsidRDefault="004F04DB">
      <w:pPr>
        <w:jc w:val="both"/>
      </w:pPr>
    </w:p>
    <w:p w14:paraId="572B0F81" w14:textId="77777777" w:rsidR="004F04DB" w:rsidRDefault="003C5400">
      <w:pPr>
        <w:jc w:val="center"/>
        <w:rPr>
          <w:b/>
          <w:szCs w:val="24"/>
        </w:rPr>
      </w:pPr>
      <w:r>
        <w:rPr>
          <w:b/>
          <w:szCs w:val="24"/>
        </w:rPr>
        <w:t>III. ŠALIŲ ATSAKOMYBĖ</w:t>
      </w:r>
    </w:p>
    <w:p w14:paraId="29FEBDA7" w14:textId="77777777" w:rsidR="004F04DB" w:rsidRDefault="004F04DB">
      <w:pPr>
        <w:ind w:left="360"/>
        <w:rPr>
          <w:b/>
          <w:szCs w:val="24"/>
        </w:rPr>
      </w:pPr>
    </w:p>
    <w:p w14:paraId="2CBE77D3" w14:textId="77777777" w:rsidR="004F04DB" w:rsidRDefault="003C5400">
      <w:pPr>
        <w:tabs>
          <w:tab w:val="left" w:pos="720"/>
          <w:tab w:val="left" w:pos="748"/>
        </w:tabs>
        <w:ind w:firstLine="720"/>
        <w:jc w:val="both"/>
      </w:pPr>
      <w:r>
        <w:t>5. Savivaldybė atsako už tai, kad sutarties 1 punkte nurodyta lėšų suma būtų pervesta į lėšų gavėjo sąskaitą.</w:t>
      </w:r>
    </w:p>
    <w:p w14:paraId="2207B06C" w14:textId="77777777" w:rsidR="004F04DB" w:rsidRDefault="003C5400">
      <w:pPr>
        <w:tabs>
          <w:tab w:val="left" w:pos="720"/>
        </w:tabs>
        <w:ind w:firstLine="720"/>
        <w:jc w:val="both"/>
      </w:pPr>
      <w:r>
        <w:t>6. Lėšų gavėjas:</w:t>
      </w:r>
    </w:p>
    <w:p w14:paraId="1C07DFC0" w14:textId="77777777" w:rsidR="004F04DB" w:rsidRDefault="003C5400">
      <w:pPr>
        <w:tabs>
          <w:tab w:val="left" w:pos="720"/>
        </w:tabs>
        <w:ind w:firstLine="720"/>
        <w:jc w:val="both"/>
      </w:pPr>
      <w:r>
        <w:t>6.1. Atsako už lėšų panaudojimą pagal sutartyje nurodytą tikslinę paskirtį bei įsipareigojimų pagal šią sutartį įvykdymą.</w:t>
      </w:r>
    </w:p>
    <w:p w14:paraId="751F8B49" w14:textId="77777777" w:rsidR="004F04DB" w:rsidRDefault="003C5400">
      <w:pPr>
        <w:tabs>
          <w:tab w:val="left" w:pos="720"/>
        </w:tabs>
        <w:ind w:firstLine="720"/>
        <w:jc w:val="both"/>
      </w:pPr>
      <w:r>
        <w:t>6.2. Nustačius, kad sutartyje nurodytos lėšos panaudotos ne pagal paskirtį, per 10 kalendorinių dienų grąžina savivaldybei į nurodytą sąskaitą ne pagal paskirtį panaudotas lėšas.</w:t>
      </w:r>
    </w:p>
    <w:p w14:paraId="562F54BF" w14:textId="77777777" w:rsidR="004F04DB" w:rsidRDefault="003C5400">
      <w:pPr>
        <w:tabs>
          <w:tab w:val="left" w:pos="720"/>
        </w:tabs>
        <w:ind w:firstLine="720"/>
        <w:jc w:val="both"/>
      </w:pPr>
      <w:r>
        <w:t>6.3. Atsako už ataskaitų pateikimą laiku, informacijos ir pateiktų duomenų teisingumą, gautų lėšų apskaitos tvarkymą.</w:t>
      </w:r>
    </w:p>
    <w:p w14:paraId="70D30C82" w14:textId="77777777" w:rsidR="004F04DB" w:rsidRDefault="003C5400">
      <w:pPr>
        <w:tabs>
          <w:tab w:val="left" w:pos="720"/>
        </w:tabs>
        <w:ind w:firstLine="720"/>
        <w:jc w:val="both"/>
      </w:pPr>
      <w:r>
        <w:t>6.4. Administracijai pateikia:</w:t>
      </w:r>
    </w:p>
    <w:p w14:paraId="6B93D15B" w14:textId="77777777" w:rsidR="004F04DB" w:rsidRDefault="003C5400">
      <w:pPr>
        <w:widowControl w:val="0"/>
        <w:tabs>
          <w:tab w:val="left" w:pos="720"/>
          <w:tab w:val="left" w:pos="1276"/>
        </w:tabs>
        <w:suppressAutoHyphens/>
        <w:ind w:right="6" w:firstLine="720"/>
        <w:jc w:val="both"/>
      </w:pPr>
      <w:r>
        <w:rPr>
          <w:kern w:val="2"/>
          <w:szCs w:val="24"/>
          <w:lang w:eastAsia="ar-SA" w:bidi="hi-IN"/>
        </w:rPr>
        <w:t>6.4.1. Kiekvienam ketvirčiui pasibaigus, iki kito ketvirčio pirmojo mėnesio 10 dienos, pateikia biudžeto išlaidų sąmatos vykdymo ataskaitą. Ataskaita rengiama užpildant Biudžeto vykdymo ataskaitų rinkinių rengimo taisyklių, patvirtintų Lietuvos Respublikos finansų ministro 2025 m. kovo 25 d. įsakymu Nr. 1K-63, 1 priede pateiktą formą (sutarties 2 priedas) ir pridedant išlaidas pagrindžiančius dokumentus (sąskaitas faktūras, banko sąskaitų išrašus, kasos išlaidų orderius ir kt.).</w:t>
      </w:r>
      <w:r>
        <w:t xml:space="preserve"> </w:t>
      </w:r>
    </w:p>
    <w:p w14:paraId="20D39343" w14:textId="77777777" w:rsidR="004F04DB" w:rsidRDefault="003C5400">
      <w:pPr>
        <w:rPr>
          <w:rFonts w:eastAsia="MS Mincho"/>
          <w:i/>
          <w:iCs/>
          <w:sz w:val="20"/>
        </w:rPr>
      </w:pPr>
      <w:r>
        <w:rPr>
          <w:rFonts w:eastAsia="MS Mincho"/>
          <w:i/>
          <w:iCs/>
          <w:sz w:val="20"/>
        </w:rPr>
        <w:t>Papunkčio pakeitimai:</w:t>
      </w:r>
    </w:p>
    <w:p w14:paraId="6FC526E9" w14:textId="77777777" w:rsidR="004F04DB" w:rsidRDefault="003C5400">
      <w:pPr>
        <w:jc w:val="both"/>
        <w:rPr>
          <w:rFonts w:eastAsia="MS Mincho"/>
          <w:i/>
          <w:iCs/>
          <w:sz w:val="20"/>
        </w:rPr>
      </w:pPr>
      <w:r>
        <w:rPr>
          <w:rFonts w:eastAsia="MS Mincho"/>
          <w:i/>
          <w:iCs/>
          <w:sz w:val="20"/>
        </w:rPr>
        <w:t xml:space="preserve">Nr. </w:t>
      </w:r>
      <w:hyperlink r:id="rId7" w:history="1">
        <w:r w:rsidRPr="00532B9F">
          <w:rPr>
            <w:rFonts w:eastAsia="MS Mincho"/>
            <w:i/>
            <w:iCs/>
            <w:color w:val="0563C1" w:themeColor="hyperlink"/>
            <w:sz w:val="20"/>
            <w:u w:val="single"/>
          </w:rPr>
          <w:t>K-54</w:t>
        </w:r>
      </w:hyperlink>
      <w:r>
        <w:rPr>
          <w:rFonts w:eastAsia="MS Mincho"/>
          <w:i/>
          <w:iCs/>
          <w:sz w:val="20"/>
        </w:rPr>
        <w:t>, 2026-03-31, paskelbta TAR 2026-04-03, i. k. 2026-05614</w:t>
      </w:r>
    </w:p>
    <w:p w14:paraId="7972B3F9" w14:textId="77777777" w:rsidR="004F04DB" w:rsidRDefault="004F04DB"/>
    <w:p w14:paraId="406F570F" w14:textId="77777777" w:rsidR="004F04DB" w:rsidRDefault="003C5400">
      <w:pPr>
        <w:tabs>
          <w:tab w:val="left" w:pos="720"/>
        </w:tabs>
        <w:ind w:firstLine="720"/>
        <w:jc w:val="both"/>
        <w:rPr>
          <w:rFonts w:eastAsia="Calibri"/>
          <w:kern w:val="2"/>
          <w:szCs w:val="24"/>
          <w:lang w:eastAsia="ar-SA" w:bidi="hi-IN"/>
        </w:rPr>
      </w:pPr>
      <w:r>
        <w:t>6.4.2. K</w:t>
      </w:r>
      <w:r>
        <w:rPr>
          <w:rFonts w:eastAsia="Calibri"/>
          <w:kern w:val="2"/>
          <w:szCs w:val="24"/>
          <w:lang w:eastAsia="ar-SA" w:bidi="hi-IN"/>
        </w:rPr>
        <w:t xml:space="preserve">etvirčiui pasibaigus (įgyvendinus projektą) per 10 dienų Skyriui pateikia biudžeto išlaidų sąmatos vykdymo ataskaitą su išlaidas pagrindžiančiais dokumentais (sutarties 2 priedas), projekto įvykdymo ataskaitą (sutarties 3 priedas), bet ne vėliau kaip iki einamųjų metų gruodžio 20 d. </w:t>
      </w:r>
    </w:p>
    <w:p w14:paraId="0A6BC12E" w14:textId="77777777" w:rsidR="004F04DB" w:rsidRDefault="004F04DB">
      <w:pPr>
        <w:ind w:firstLine="540"/>
        <w:jc w:val="both"/>
      </w:pPr>
    </w:p>
    <w:p w14:paraId="62DEB64F" w14:textId="77777777" w:rsidR="004F04DB" w:rsidRDefault="003C5400">
      <w:pPr>
        <w:jc w:val="center"/>
        <w:rPr>
          <w:b/>
          <w:szCs w:val="24"/>
        </w:rPr>
      </w:pPr>
      <w:r>
        <w:rPr>
          <w:b/>
          <w:szCs w:val="24"/>
        </w:rPr>
        <w:t>IV. SUTARTIES PAKEITIMO, NUTRAUKIMO TVARKA</w:t>
      </w:r>
    </w:p>
    <w:p w14:paraId="1504E22C" w14:textId="77777777" w:rsidR="004F04DB" w:rsidRDefault="004F04DB">
      <w:pPr>
        <w:ind w:left="360"/>
        <w:rPr>
          <w:b/>
          <w:szCs w:val="24"/>
        </w:rPr>
      </w:pPr>
    </w:p>
    <w:p w14:paraId="776573EB" w14:textId="77777777" w:rsidR="004F04DB" w:rsidRDefault="003C5400">
      <w:pPr>
        <w:tabs>
          <w:tab w:val="left" w:pos="720"/>
        </w:tabs>
        <w:ind w:firstLine="720"/>
        <w:jc w:val="both"/>
        <w:rPr>
          <w:szCs w:val="24"/>
        </w:rPr>
      </w:pPr>
      <w:r>
        <w:rPr>
          <w:szCs w:val="24"/>
        </w:rPr>
        <w:t>7. Sutartis gali būti pakeista tik šalims pasirašant papildomą susitarimą. Atsiradus nurodytoms aplinkybėms, lėšų gavėjas privalo administracijai raštu pateikti pagrįstą prašymą pakeisti sutartį ir pateikti susitarimo dėl sutarties pakeitimo projektą.</w:t>
      </w:r>
    </w:p>
    <w:p w14:paraId="0A1CF895" w14:textId="77777777" w:rsidR="004F04DB" w:rsidRDefault="003C5400">
      <w:pPr>
        <w:tabs>
          <w:tab w:val="left" w:pos="720"/>
        </w:tabs>
        <w:ind w:firstLine="720"/>
        <w:jc w:val="both"/>
      </w:pPr>
      <w:r>
        <w:rPr>
          <w:szCs w:val="24"/>
        </w:rPr>
        <w:t xml:space="preserve">8. </w:t>
      </w:r>
      <w:r>
        <w:t>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14792980" w14:textId="77777777" w:rsidR="004F04DB" w:rsidRDefault="004F04DB">
      <w:pPr>
        <w:jc w:val="center"/>
        <w:rPr>
          <w:b/>
          <w:bCs/>
          <w:szCs w:val="24"/>
        </w:rPr>
      </w:pPr>
    </w:p>
    <w:p w14:paraId="0739BDEA" w14:textId="77777777" w:rsidR="004F04DB" w:rsidRDefault="003C5400">
      <w:pPr>
        <w:jc w:val="center"/>
        <w:rPr>
          <w:b/>
          <w:szCs w:val="24"/>
          <w:u w:val="single"/>
        </w:rPr>
      </w:pPr>
      <w:r>
        <w:rPr>
          <w:b/>
          <w:bCs/>
          <w:szCs w:val="24"/>
        </w:rPr>
        <w:t>V. KITOS SUTARTIES SĄLYGOS</w:t>
      </w:r>
    </w:p>
    <w:p w14:paraId="4D376624" w14:textId="77777777" w:rsidR="004F04DB" w:rsidRDefault="004F04DB">
      <w:pPr>
        <w:ind w:left="1440"/>
        <w:rPr>
          <w:b/>
          <w:szCs w:val="24"/>
          <w:u w:val="single"/>
        </w:rPr>
      </w:pPr>
    </w:p>
    <w:p w14:paraId="61564C64" w14:textId="77777777" w:rsidR="004F04DB" w:rsidRDefault="003C5400">
      <w:pPr>
        <w:tabs>
          <w:tab w:val="left" w:pos="720"/>
          <w:tab w:val="left" w:pos="1080"/>
        </w:tabs>
        <w:ind w:firstLine="720"/>
        <w:jc w:val="both"/>
        <w:rPr>
          <w:szCs w:val="24"/>
        </w:rPr>
      </w:pPr>
      <w:r>
        <w:rPr>
          <w:bCs/>
          <w:szCs w:val="24"/>
        </w:rPr>
        <w:lastRenderedPageBreak/>
        <w:t>9. Vykdydamos šią sutartį šalys</w:t>
      </w:r>
      <w:r>
        <w:rPr>
          <w:szCs w:val="24"/>
        </w:rPr>
        <w:t xml:space="preserve"> vadovaujasi Lietuvos Respublikos įstatymais ir kitais teisės aktais. Šalių sutartyje neaptarti klausimai sprendžiami aukščiau nurodytų dokumentų nustatyta tvarka.</w:t>
      </w:r>
    </w:p>
    <w:p w14:paraId="46BD85F3" w14:textId="77777777" w:rsidR="004F04DB" w:rsidRDefault="003C5400">
      <w:pPr>
        <w:tabs>
          <w:tab w:val="left" w:pos="720"/>
          <w:tab w:val="left" w:pos="1080"/>
        </w:tabs>
        <w:ind w:firstLine="720"/>
        <w:jc w:val="both"/>
        <w:rPr>
          <w:szCs w:val="24"/>
        </w:rPr>
      </w:pPr>
      <w:r>
        <w:rPr>
          <w:szCs w:val="24"/>
        </w:rPr>
        <w:t>10. Kilus ginčams, jie sprendžiami tarpusavio derybose, jei šie būdai nepadeda pasiekti tarpusavio susitarimo – teismine tvarka.</w:t>
      </w:r>
    </w:p>
    <w:p w14:paraId="6FC88B26" w14:textId="77777777" w:rsidR="004F04DB" w:rsidRDefault="003C5400">
      <w:pPr>
        <w:tabs>
          <w:tab w:val="left" w:pos="720"/>
        </w:tabs>
        <w:ind w:firstLine="720"/>
        <w:jc w:val="both"/>
        <w:rPr>
          <w:szCs w:val="24"/>
        </w:rPr>
      </w:pPr>
      <w:r>
        <w:rPr>
          <w:szCs w:val="24"/>
        </w:rPr>
        <w:t>11. Sutartis įsigalioja nuo pasirašymo dienos ir galioja iki sutartyje numatytų įsipareigojimų įvykdymo.</w:t>
      </w:r>
    </w:p>
    <w:p w14:paraId="7B8F22C4" w14:textId="77777777" w:rsidR="004F04DB" w:rsidRDefault="003C5400">
      <w:pPr>
        <w:tabs>
          <w:tab w:val="left" w:pos="720"/>
        </w:tabs>
        <w:ind w:firstLine="720"/>
        <w:jc w:val="both"/>
        <w:rPr>
          <w:szCs w:val="24"/>
        </w:rPr>
      </w:pPr>
      <w:r>
        <w:rPr>
          <w:szCs w:val="24"/>
        </w:rPr>
        <w:t>12. Sutartis sudaroma dviem egzemplioriais, turinčiais vienodą juridinę galią, po vieną egzempliorių kiekvienai sutarties šaliai.</w:t>
      </w:r>
    </w:p>
    <w:p w14:paraId="3D35C40C" w14:textId="77777777" w:rsidR="004F04DB" w:rsidRDefault="004F04DB">
      <w:pPr>
        <w:tabs>
          <w:tab w:val="left" w:pos="4140"/>
        </w:tabs>
        <w:ind w:firstLine="360"/>
        <w:jc w:val="center"/>
        <w:rPr>
          <w:b/>
          <w:szCs w:val="24"/>
        </w:rPr>
      </w:pPr>
    </w:p>
    <w:tbl>
      <w:tblPr>
        <w:tblW w:w="9390" w:type="dxa"/>
        <w:tblInd w:w="108" w:type="dxa"/>
        <w:tblLook w:val="01E0" w:firstRow="1" w:lastRow="1" w:firstColumn="1" w:lastColumn="1" w:noHBand="0" w:noVBand="0"/>
      </w:tblPr>
      <w:tblGrid>
        <w:gridCol w:w="4500"/>
        <w:gridCol w:w="4890"/>
      </w:tblGrid>
      <w:tr w:rsidR="004F04DB" w14:paraId="74660150" w14:textId="77777777">
        <w:tc>
          <w:tcPr>
            <w:tcW w:w="4500" w:type="dxa"/>
          </w:tcPr>
          <w:p w14:paraId="52AECA2A" w14:textId="77777777" w:rsidR="004F04DB" w:rsidRDefault="003C5400">
            <w:pPr>
              <w:jc w:val="both"/>
              <w:rPr>
                <w:b/>
                <w:bCs/>
                <w:szCs w:val="24"/>
              </w:rPr>
            </w:pPr>
            <w:r>
              <w:rPr>
                <w:b/>
                <w:bCs/>
                <w:szCs w:val="24"/>
              </w:rPr>
              <w:t>ADMINISTRACIJA</w:t>
            </w:r>
          </w:p>
        </w:tc>
        <w:tc>
          <w:tcPr>
            <w:tcW w:w="4890" w:type="dxa"/>
          </w:tcPr>
          <w:p w14:paraId="168E83E1" w14:textId="77777777" w:rsidR="004F04DB" w:rsidRDefault="003C5400">
            <w:pPr>
              <w:rPr>
                <w:b/>
              </w:rPr>
            </w:pPr>
            <w:r>
              <w:rPr>
                <w:b/>
              </w:rPr>
              <w:t>LĖŠŲ GAVĖJAS</w:t>
            </w:r>
          </w:p>
        </w:tc>
      </w:tr>
      <w:tr w:rsidR="004F04DB" w14:paraId="0DAD3BFC" w14:textId="77777777">
        <w:tc>
          <w:tcPr>
            <w:tcW w:w="4500" w:type="dxa"/>
          </w:tcPr>
          <w:p w14:paraId="084D4B35" w14:textId="77777777" w:rsidR="004F04DB" w:rsidRDefault="003C5400">
            <w:pPr>
              <w:jc w:val="both"/>
              <w:rPr>
                <w:szCs w:val="24"/>
              </w:rPr>
            </w:pPr>
            <w:r>
              <w:rPr>
                <w:szCs w:val="24"/>
              </w:rPr>
              <w:t>Alytaus rajono savivaldybės administracija</w:t>
            </w:r>
          </w:p>
        </w:tc>
        <w:tc>
          <w:tcPr>
            <w:tcW w:w="4890" w:type="dxa"/>
          </w:tcPr>
          <w:p w14:paraId="184AEE86" w14:textId="77777777" w:rsidR="004F04DB" w:rsidRDefault="003C5400">
            <w:r>
              <w:rPr>
                <w:bCs/>
              </w:rPr>
              <w:t>Organizacijos pavadinimas</w:t>
            </w:r>
          </w:p>
        </w:tc>
      </w:tr>
      <w:tr w:rsidR="004F04DB" w14:paraId="2E719C81" w14:textId="77777777">
        <w:tc>
          <w:tcPr>
            <w:tcW w:w="4500" w:type="dxa"/>
          </w:tcPr>
          <w:p w14:paraId="49E2F9F4" w14:textId="77777777" w:rsidR="004F04DB" w:rsidRDefault="003C5400">
            <w:pPr>
              <w:jc w:val="both"/>
              <w:rPr>
                <w:szCs w:val="24"/>
              </w:rPr>
            </w:pPr>
            <w:r>
              <w:rPr>
                <w:szCs w:val="24"/>
              </w:rPr>
              <w:t>Kodas 188718528</w:t>
            </w:r>
          </w:p>
        </w:tc>
        <w:tc>
          <w:tcPr>
            <w:tcW w:w="4890" w:type="dxa"/>
          </w:tcPr>
          <w:p w14:paraId="239BE374" w14:textId="77777777" w:rsidR="004F04DB" w:rsidRDefault="003C5400">
            <w:pPr>
              <w:jc w:val="both"/>
              <w:rPr>
                <w:szCs w:val="24"/>
              </w:rPr>
            </w:pPr>
            <w:r>
              <w:rPr>
                <w:szCs w:val="24"/>
              </w:rPr>
              <w:t xml:space="preserve">Kodas </w:t>
            </w:r>
          </w:p>
        </w:tc>
      </w:tr>
      <w:tr w:rsidR="004F04DB" w14:paraId="7DACD5AB" w14:textId="77777777">
        <w:tc>
          <w:tcPr>
            <w:tcW w:w="4500" w:type="dxa"/>
          </w:tcPr>
          <w:p w14:paraId="578DBFA7" w14:textId="77777777" w:rsidR="004F04DB" w:rsidRDefault="003C5400">
            <w:pPr>
              <w:jc w:val="both"/>
              <w:rPr>
                <w:szCs w:val="24"/>
              </w:rPr>
            </w:pPr>
            <w:r>
              <w:rPr>
                <w:szCs w:val="24"/>
              </w:rPr>
              <w:t>Pulko g. 21, 62135 Alytus</w:t>
            </w:r>
          </w:p>
        </w:tc>
        <w:tc>
          <w:tcPr>
            <w:tcW w:w="4890" w:type="dxa"/>
          </w:tcPr>
          <w:p w14:paraId="73FE4BBF" w14:textId="77777777" w:rsidR="004F04DB" w:rsidRDefault="003C5400">
            <w:pPr>
              <w:rPr>
                <w:color w:val="000000"/>
                <w:szCs w:val="24"/>
                <w:lang w:eastAsia="pl-PL"/>
              </w:rPr>
            </w:pPr>
            <w:r>
              <w:rPr>
                <w:color w:val="000000"/>
                <w:szCs w:val="24"/>
                <w:lang w:eastAsia="pl-PL"/>
              </w:rPr>
              <w:t>Adresas</w:t>
            </w:r>
          </w:p>
        </w:tc>
      </w:tr>
      <w:tr w:rsidR="004F04DB" w14:paraId="5A72244A" w14:textId="77777777">
        <w:tc>
          <w:tcPr>
            <w:tcW w:w="4500" w:type="dxa"/>
          </w:tcPr>
          <w:p w14:paraId="6A8E07EA" w14:textId="77777777" w:rsidR="004F04DB" w:rsidRDefault="003C5400">
            <w:pPr>
              <w:jc w:val="both"/>
              <w:rPr>
                <w:szCs w:val="24"/>
              </w:rPr>
            </w:pPr>
            <w:r>
              <w:rPr>
                <w:szCs w:val="24"/>
              </w:rPr>
              <w:t xml:space="preserve">A. s. </w:t>
            </w:r>
          </w:p>
        </w:tc>
        <w:tc>
          <w:tcPr>
            <w:tcW w:w="4890" w:type="dxa"/>
          </w:tcPr>
          <w:p w14:paraId="65D29384" w14:textId="77777777" w:rsidR="004F04DB" w:rsidRDefault="003C5400">
            <w:pPr>
              <w:jc w:val="both"/>
              <w:rPr>
                <w:color w:val="000000"/>
              </w:rPr>
            </w:pPr>
            <w:r>
              <w:rPr>
                <w:szCs w:val="24"/>
              </w:rPr>
              <w:t xml:space="preserve">A. s. </w:t>
            </w:r>
          </w:p>
        </w:tc>
      </w:tr>
      <w:tr w:rsidR="004F04DB" w14:paraId="2EFDF9FB" w14:textId="77777777">
        <w:tc>
          <w:tcPr>
            <w:tcW w:w="4500" w:type="dxa"/>
          </w:tcPr>
          <w:p w14:paraId="67E715F4" w14:textId="77777777" w:rsidR="004F04DB" w:rsidRDefault="003C5400">
            <w:pPr>
              <w:jc w:val="both"/>
              <w:rPr>
                <w:szCs w:val="24"/>
              </w:rPr>
            </w:pPr>
            <w:r>
              <w:t>Bankas</w:t>
            </w:r>
          </w:p>
        </w:tc>
        <w:tc>
          <w:tcPr>
            <w:tcW w:w="4890" w:type="dxa"/>
          </w:tcPr>
          <w:p w14:paraId="27422123" w14:textId="77777777" w:rsidR="004F04DB" w:rsidRDefault="003C5400">
            <w:r>
              <w:t>Bankas</w:t>
            </w:r>
          </w:p>
        </w:tc>
      </w:tr>
      <w:tr w:rsidR="004F04DB" w14:paraId="70514CC1" w14:textId="77777777">
        <w:tc>
          <w:tcPr>
            <w:tcW w:w="4500" w:type="dxa"/>
          </w:tcPr>
          <w:p w14:paraId="606BE9D9" w14:textId="77777777" w:rsidR="004F04DB" w:rsidRDefault="003C5400">
            <w:pPr>
              <w:jc w:val="both"/>
              <w:rPr>
                <w:szCs w:val="24"/>
              </w:rPr>
            </w:pPr>
            <w:r>
              <w:rPr>
                <w:szCs w:val="24"/>
              </w:rPr>
              <w:t>Banko kodas</w:t>
            </w:r>
          </w:p>
        </w:tc>
        <w:tc>
          <w:tcPr>
            <w:tcW w:w="4890" w:type="dxa"/>
          </w:tcPr>
          <w:p w14:paraId="26F7179B" w14:textId="77777777" w:rsidR="004F04DB" w:rsidRDefault="003C5400">
            <w:r>
              <w:t xml:space="preserve">Banko kodas  </w:t>
            </w:r>
          </w:p>
        </w:tc>
      </w:tr>
      <w:tr w:rsidR="004F04DB" w14:paraId="211B2A38" w14:textId="77777777">
        <w:tc>
          <w:tcPr>
            <w:tcW w:w="4500" w:type="dxa"/>
          </w:tcPr>
          <w:p w14:paraId="79FA71D5" w14:textId="77777777" w:rsidR="004F04DB" w:rsidRDefault="003C5400">
            <w:pPr>
              <w:jc w:val="both"/>
              <w:rPr>
                <w:szCs w:val="24"/>
              </w:rPr>
            </w:pPr>
            <w:r>
              <w:rPr>
                <w:szCs w:val="24"/>
              </w:rPr>
              <w:t>Tel. (8 315) 55 530</w:t>
            </w:r>
          </w:p>
        </w:tc>
        <w:tc>
          <w:tcPr>
            <w:tcW w:w="4890" w:type="dxa"/>
          </w:tcPr>
          <w:p w14:paraId="17EE03F9" w14:textId="77777777" w:rsidR="004F04DB" w:rsidRDefault="003C5400">
            <w:pPr>
              <w:jc w:val="both"/>
              <w:rPr>
                <w:szCs w:val="24"/>
                <w:lang w:val="en-US"/>
              </w:rPr>
            </w:pPr>
            <w:r>
              <w:rPr>
                <w:szCs w:val="24"/>
              </w:rPr>
              <w:t xml:space="preserve">Tel. </w:t>
            </w:r>
          </w:p>
        </w:tc>
      </w:tr>
      <w:tr w:rsidR="004F04DB" w14:paraId="308C63A2" w14:textId="77777777">
        <w:tc>
          <w:tcPr>
            <w:tcW w:w="4500" w:type="dxa"/>
          </w:tcPr>
          <w:p w14:paraId="2A2F7A1E" w14:textId="77777777" w:rsidR="004F04DB" w:rsidRDefault="003C5400">
            <w:pPr>
              <w:jc w:val="both"/>
              <w:rPr>
                <w:szCs w:val="24"/>
              </w:rPr>
            </w:pPr>
            <w:r>
              <w:rPr>
                <w:szCs w:val="24"/>
              </w:rPr>
              <w:t>Faks. (8 315) 74 716</w:t>
            </w:r>
          </w:p>
        </w:tc>
        <w:tc>
          <w:tcPr>
            <w:tcW w:w="4890" w:type="dxa"/>
          </w:tcPr>
          <w:p w14:paraId="7A6C8738" w14:textId="77777777" w:rsidR="004F04DB" w:rsidRDefault="004F04DB">
            <w:pPr>
              <w:jc w:val="both"/>
              <w:rPr>
                <w:szCs w:val="24"/>
              </w:rPr>
            </w:pPr>
          </w:p>
        </w:tc>
      </w:tr>
      <w:tr w:rsidR="004F04DB" w14:paraId="740EF918" w14:textId="77777777">
        <w:trPr>
          <w:trHeight w:val="116"/>
        </w:trPr>
        <w:tc>
          <w:tcPr>
            <w:tcW w:w="4500" w:type="dxa"/>
          </w:tcPr>
          <w:p w14:paraId="14D71419" w14:textId="77777777" w:rsidR="004F04DB" w:rsidRDefault="003C5400">
            <w:pPr>
              <w:jc w:val="both"/>
              <w:rPr>
                <w:szCs w:val="24"/>
                <w:u w:val="single"/>
                <w:lang w:val="pt-BR"/>
              </w:rPr>
            </w:pPr>
            <w:r>
              <w:rPr>
                <w:szCs w:val="24"/>
              </w:rPr>
              <w:t>El. p. info</w:t>
            </w:r>
            <w:r>
              <w:rPr>
                <w:szCs w:val="24"/>
                <w:lang w:val="pt-BR"/>
              </w:rPr>
              <w:t>@arsa.lt</w:t>
            </w:r>
          </w:p>
        </w:tc>
        <w:tc>
          <w:tcPr>
            <w:tcW w:w="4890" w:type="dxa"/>
          </w:tcPr>
          <w:p w14:paraId="1A2AB92F" w14:textId="77777777" w:rsidR="004F04DB" w:rsidRDefault="003C5400">
            <w:pPr>
              <w:jc w:val="both"/>
              <w:rPr>
                <w:szCs w:val="24"/>
                <w:lang w:val="pt-BR"/>
              </w:rPr>
            </w:pPr>
            <w:r>
              <w:rPr>
                <w:szCs w:val="24"/>
              </w:rPr>
              <w:t xml:space="preserve">El. p. </w:t>
            </w:r>
          </w:p>
        </w:tc>
      </w:tr>
      <w:tr w:rsidR="004F04DB" w14:paraId="16045470" w14:textId="77777777">
        <w:tc>
          <w:tcPr>
            <w:tcW w:w="4500" w:type="dxa"/>
          </w:tcPr>
          <w:p w14:paraId="7D76F052" w14:textId="77777777" w:rsidR="004F04DB" w:rsidRDefault="004F04DB">
            <w:pPr>
              <w:jc w:val="both"/>
              <w:rPr>
                <w:szCs w:val="24"/>
              </w:rPr>
            </w:pPr>
          </w:p>
        </w:tc>
        <w:tc>
          <w:tcPr>
            <w:tcW w:w="4890" w:type="dxa"/>
          </w:tcPr>
          <w:p w14:paraId="56EE7B7D" w14:textId="77777777" w:rsidR="004F04DB" w:rsidRDefault="004F04DB">
            <w:pPr>
              <w:jc w:val="both"/>
              <w:rPr>
                <w:szCs w:val="24"/>
              </w:rPr>
            </w:pPr>
          </w:p>
        </w:tc>
      </w:tr>
      <w:tr w:rsidR="004F04DB" w14:paraId="22B83CA6" w14:textId="77777777">
        <w:tc>
          <w:tcPr>
            <w:tcW w:w="4500" w:type="dxa"/>
          </w:tcPr>
          <w:p w14:paraId="3F2800FD" w14:textId="77777777" w:rsidR="004F04DB" w:rsidRDefault="004F04DB">
            <w:pPr>
              <w:jc w:val="both"/>
              <w:rPr>
                <w:szCs w:val="24"/>
              </w:rPr>
            </w:pPr>
          </w:p>
        </w:tc>
        <w:tc>
          <w:tcPr>
            <w:tcW w:w="4890" w:type="dxa"/>
          </w:tcPr>
          <w:p w14:paraId="7CBABB81" w14:textId="77777777" w:rsidR="004F04DB" w:rsidRDefault="004F04DB">
            <w:pPr>
              <w:jc w:val="both"/>
              <w:rPr>
                <w:szCs w:val="24"/>
              </w:rPr>
            </w:pPr>
          </w:p>
        </w:tc>
      </w:tr>
      <w:tr w:rsidR="004F04DB" w14:paraId="2E936E0C" w14:textId="77777777">
        <w:tc>
          <w:tcPr>
            <w:tcW w:w="4500" w:type="dxa"/>
          </w:tcPr>
          <w:p w14:paraId="10FB7EA7" w14:textId="77777777" w:rsidR="004F04DB" w:rsidRDefault="003C5400">
            <w:r>
              <w:rPr>
                <w:kern w:val="2"/>
                <w:szCs w:val="24"/>
                <w:lang w:eastAsia="ar-SA" w:bidi="hi-IN"/>
              </w:rPr>
              <w:t>Administracijos direktorius</w:t>
            </w:r>
          </w:p>
          <w:p w14:paraId="1B36980C" w14:textId="77777777" w:rsidR="004F04DB" w:rsidRDefault="004F04DB"/>
        </w:tc>
        <w:tc>
          <w:tcPr>
            <w:tcW w:w="4890" w:type="dxa"/>
          </w:tcPr>
          <w:p w14:paraId="1873D3DC" w14:textId="77777777" w:rsidR="004F04DB" w:rsidRDefault="003C5400">
            <w:pPr>
              <w:jc w:val="both"/>
              <w:rPr>
                <w:szCs w:val="24"/>
              </w:rPr>
            </w:pPr>
            <w:r>
              <w:rPr>
                <w:szCs w:val="24"/>
              </w:rPr>
              <w:t>Lėšų gavėjas</w:t>
            </w:r>
          </w:p>
        </w:tc>
      </w:tr>
      <w:tr w:rsidR="004F04DB" w14:paraId="6EFC95E9" w14:textId="77777777">
        <w:trPr>
          <w:trHeight w:val="347"/>
        </w:trPr>
        <w:tc>
          <w:tcPr>
            <w:tcW w:w="4500" w:type="dxa"/>
          </w:tcPr>
          <w:p w14:paraId="68F19501" w14:textId="77777777" w:rsidR="004F04DB" w:rsidRDefault="004F04DB"/>
          <w:p w14:paraId="16EE2E9E" w14:textId="77777777" w:rsidR="004F04DB" w:rsidRDefault="004F04DB"/>
        </w:tc>
        <w:tc>
          <w:tcPr>
            <w:tcW w:w="4890" w:type="dxa"/>
          </w:tcPr>
          <w:p w14:paraId="4A7F226A" w14:textId="77777777" w:rsidR="004F04DB" w:rsidRDefault="004F04DB">
            <w:pPr>
              <w:jc w:val="both"/>
            </w:pPr>
          </w:p>
          <w:p w14:paraId="0A580D22" w14:textId="77777777" w:rsidR="004F04DB" w:rsidRDefault="004F04DB">
            <w:pPr>
              <w:jc w:val="both"/>
              <w:rPr>
                <w:szCs w:val="24"/>
              </w:rPr>
            </w:pPr>
          </w:p>
        </w:tc>
      </w:tr>
    </w:tbl>
    <w:p w14:paraId="6B0FED33" w14:textId="77777777" w:rsidR="004F04DB" w:rsidRDefault="003C5400">
      <w:pPr>
        <w:ind w:firstLine="1030"/>
      </w:pPr>
      <w:r>
        <w:t>A. V.</w:t>
      </w:r>
      <w:r>
        <w:tab/>
      </w:r>
      <w:r>
        <w:tab/>
      </w:r>
      <w:r>
        <w:tab/>
      </w:r>
      <w:r>
        <w:tab/>
      </w:r>
      <w:r>
        <w:tab/>
      </w:r>
      <w:r>
        <w:tab/>
        <w:t>A. V.</w:t>
      </w:r>
    </w:p>
    <w:p w14:paraId="5D0BAA8C" w14:textId="77777777" w:rsidR="004F04DB" w:rsidRDefault="004F04DB">
      <w:pPr>
        <w:spacing w:line="259" w:lineRule="auto"/>
        <w:rPr>
          <w:rFonts w:eastAsia="NSimSun"/>
          <w:kern w:val="2"/>
          <w:szCs w:val="24"/>
          <w:lang w:bidi="hi-IN"/>
        </w:rPr>
      </w:pPr>
    </w:p>
    <w:p w14:paraId="239AA1CA" w14:textId="77777777" w:rsidR="004F04DB" w:rsidRDefault="004F04DB">
      <w:pPr>
        <w:rPr>
          <w:sz w:val="14"/>
          <w:szCs w:val="14"/>
        </w:rPr>
      </w:pPr>
    </w:p>
    <w:p w14:paraId="118B724D" w14:textId="77777777" w:rsidR="004F04DB" w:rsidRDefault="004F04DB" w:rsidP="00DD64A1">
      <w:pPr>
        <w:spacing w:line="259" w:lineRule="auto"/>
        <w:rPr>
          <w:snapToGrid w:val="0"/>
        </w:rPr>
      </w:pPr>
    </w:p>
    <w:sectPr w:rsidR="004F04DB">
      <w:headerReference w:type="default" r:id="rId8"/>
      <w:headerReference w:type="first" r:id="rId9"/>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C78E9" w14:textId="77777777" w:rsidR="00FA46B6" w:rsidRDefault="00FA46B6">
      <w:pPr>
        <w:rPr>
          <w:rFonts w:ascii="TimesLT" w:hAnsi="TimesLT"/>
        </w:rPr>
      </w:pPr>
      <w:r>
        <w:rPr>
          <w:rFonts w:ascii="TimesLT" w:hAnsi="TimesLT"/>
        </w:rPr>
        <w:separator/>
      </w:r>
    </w:p>
  </w:endnote>
  <w:endnote w:type="continuationSeparator" w:id="0">
    <w:p w14:paraId="1FA44F1A" w14:textId="77777777" w:rsidR="00FA46B6" w:rsidRDefault="00FA46B6">
      <w:pPr>
        <w:rPr>
          <w:rFonts w:ascii="TimesLT" w:hAnsi="TimesLT"/>
        </w:rPr>
      </w:pPr>
      <w:r>
        <w:rPr>
          <w:rFonts w:ascii="TimesLT" w:hAnsi="Times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9AC8F" w14:textId="77777777" w:rsidR="00FA46B6" w:rsidRDefault="00FA46B6">
      <w:pPr>
        <w:rPr>
          <w:rFonts w:ascii="TimesLT" w:hAnsi="TimesLT"/>
        </w:rPr>
      </w:pPr>
      <w:r>
        <w:rPr>
          <w:rFonts w:ascii="TimesLT" w:hAnsi="TimesLT"/>
        </w:rPr>
        <w:separator/>
      </w:r>
    </w:p>
  </w:footnote>
  <w:footnote w:type="continuationSeparator" w:id="0">
    <w:p w14:paraId="021856FD" w14:textId="77777777" w:rsidR="00FA46B6" w:rsidRDefault="00FA46B6">
      <w:pPr>
        <w:rPr>
          <w:rFonts w:ascii="TimesLT" w:hAnsi="TimesLT"/>
        </w:rPr>
      </w:pPr>
      <w:r>
        <w:rPr>
          <w:rFonts w:ascii="TimesLT" w:hAnsi="Times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652E" w14:textId="77777777" w:rsidR="004F04DB" w:rsidRDefault="003C5400">
    <w:pPr>
      <w:pStyle w:val="Antrats"/>
      <w:jc w:val="center"/>
    </w:pPr>
    <w:r>
      <w:fldChar w:fldCharType="begin"/>
    </w:r>
    <w:r>
      <w:instrText>PAGE   \* MERGEFORMAT</w:instrText>
    </w:r>
    <w:r>
      <w:fldChar w:fldCharType="separate"/>
    </w:r>
    <w:r>
      <w:t>2</w:t>
    </w:r>
    <w:r>
      <w:fldChar w:fldCharType="end"/>
    </w:r>
  </w:p>
  <w:p w14:paraId="06454C56" w14:textId="77777777" w:rsidR="004F04DB" w:rsidRDefault="004F04D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0D2F9" w14:textId="77777777" w:rsidR="004F04DB" w:rsidRDefault="004F04DB">
    <w:pPr>
      <w:tabs>
        <w:tab w:val="left" w:pos="6099"/>
        <w:tab w:val="left" w:pos="6612"/>
      </w:tabs>
      <w:ind w:left="10368"/>
      <w:rPr>
        <w:rFonts w:ascii="TimesLT" w:hAnsi="Times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285"/>
    <w:rsid w:val="0027711F"/>
    <w:rsid w:val="003C5400"/>
    <w:rsid w:val="004F04DB"/>
    <w:rsid w:val="00A74285"/>
    <w:rsid w:val="00A97380"/>
    <w:rsid w:val="00DD64A1"/>
    <w:rsid w:val="00F96BF4"/>
    <w:rsid w:val="00FA46B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5B46C"/>
  <w15:docId w15:val="{6029BFCE-9234-42E8-A423-7F9DFEC4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1706">
      <w:bodyDiv w:val="1"/>
      <w:marLeft w:val="0"/>
      <w:marRight w:val="0"/>
      <w:marTop w:val="0"/>
      <w:marBottom w:val="0"/>
      <w:divBdr>
        <w:top w:val="none" w:sz="0" w:space="0" w:color="auto"/>
        <w:left w:val="none" w:sz="0" w:space="0" w:color="auto"/>
        <w:bottom w:val="none" w:sz="0" w:space="0" w:color="auto"/>
        <w:right w:val="none" w:sz="0" w:space="0" w:color="auto"/>
      </w:divBdr>
    </w:div>
    <w:div w:id="364868932">
      <w:bodyDiv w:val="1"/>
      <w:marLeft w:val="0"/>
      <w:marRight w:val="0"/>
      <w:marTop w:val="0"/>
      <w:marBottom w:val="0"/>
      <w:divBdr>
        <w:top w:val="none" w:sz="0" w:space="0" w:color="auto"/>
        <w:left w:val="none" w:sz="0" w:space="0" w:color="auto"/>
        <w:bottom w:val="none" w:sz="0" w:space="0" w:color="auto"/>
        <w:right w:val="none" w:sz="0" w:space="0" w:color="auto"/>
      </w:divBdr>
      <w:divsChild>
        <w:div w:id="864101089">
          <w:marLeft w:val="0"/>
          <w:marRight w:val="0"/>
          <w:marTop w:val="0"/>
          <w:marBottom w:val="0"/>
          <w:divBdr>
            <w:top w:val="none" w:sz="0" w:space="0" w:color="auto"/>
            <w:left w:val="none" w:sz="0" w:space="0" w:color="auto"/>
            <w:bottom w:val="none" w:sz="0" w:space="0" w:color="auto"/>
            <w:right w:val="none" w:sz="0" w:space="0" w:color="auto"/>
          </w:divBdr>
        </w:div>
        <w:div w:id="467825939">
          <w:marLeft w:val="0"/>
          <w:marRight w:val="0"/>
          <w:marTop w:val="0"/>
          <w:marBottom w:val="0"/>
          <w:divBdr>
            <w:top w:val="none" w:sz="0" w:space="0" w:color="auto"/>
            <w:left w:val="none" w:sz="0" w:space="0" w:color="auto"/>
            <w:bottom w:val="none" w:sz="0" w:space="0" w:color="auto"/>
            <w:right w:val="none" w:sz="0" w:space="0" w:color="auto"/>
          </w:divBdr>
        </w:div>
        <w:div w:id="264777808">
          <w:marLeft w:val="0"/>
          <w:marRight w:val="0"/>
          <w:marTop w:val="0"/>
          <w:marBottom w:val="0"/>
          <w:divBdr>
            <w:top w:val="none" w:sz="0" w:space="0" w:color="auto"/>
            <w:left w:val="none" w:sz="0" w:space="0" w:color="auto"/>
            <w:bottom w:val="none" w:sz="0" w:space="0" w:color="auto"/>
            <w:right w:val="none" w:sz="0" w:space="0" w:color="auto"/>
          </w:divBdr>
        </w:div>
      </w:divsChild>
    </w:div>
    <w:div w:id="1030255858">
      <w:bodyDiv w:val="1"/>
      <w:marLeft w:val="0"/>
      <w:marRight w:val="0"/>
      <w:marTop w:val="0"/>
      <w:marBottom w:val="0"/>
      <w:divBdr>
        <w:top w:val="none" w:sz="0" w:space="0" w:color="auto"/>
        <w:left w:val="none" w:sz="0" w:space="0" w:color="auto"/>
        <w:bottom w:val="none" w:sz="0" w:space="0" w:color="auto"/>
        <w:right w:val="none" w:sz="0" w:space="0" w:color="auto"/>
      </w:divBdr>
    </w:div>
    <w:div w:id="1295986525">
      <w:bodyDiv w:val="1"/>
      <w:marLeft w:val="0"/>
      <w:marRight w:val="0"/>
      <w:marTop w:val="0"/>
      <w:marBottom w:val="0"/>
      <w:divBdr>
        <w:top w:val="none" w:sz="0" w:space="0" w:color="auto"/>
        <w:left w:val="none" w:sz="0" w:space="0" w:color="auto"/>
        <w:bottom w:val="none" w:sz="0" w:space="0" w:color="auto"/>
        <w:right w:val="none" w:sz="0" w:space="0" w:color="auto"/>
      </w:divBdr>
    </w:div>
    <w:div w:id="2073261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tar.lt/portal/legalAct.html?documentId=28503a502f5811f180c9c618618421e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144CB996-6950-4296-B2A5-DD7473B92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4797</Words>
  <Characters>2735</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Aistė Nedzinskaitė</dc:creator>
  <cp:lastModifiedBy>Jurgita Bajerčienė</cp:lastModifiedBy>
  <cp:revision>2</cp:revision>
  <cp:lastPrinted>2023-12-05T09:44:00Z</cp:lastPrinted>
  <dcterms:created xsi:type="dcterms:W3CDTF">2026-09-21T11:53:00Z</dcterms:created>
  <dcterms:modified xsi:type="dcterms:W3CDTF">2026-09-21T11:53:00Z</dcterms:modified>
</cp:coreProperties>
</file>