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72A" w:rsidRPr="00C3772A" w:rsidRDefault="00C3772A" w:rsidP="00C3772A">
      <w:pPr>
        <w:autoSpaceDE w:val="0"/>
        <w:autoSpaceDN w:val="0"/>
        <w:adjustRightInd w:val="0"/>
        <w:rPr>
          <w:rFonts w:ascii="Times New Roman" w:eastAsia="Calibri" w:hAnsi="Times New Roman"/>
          <w:color w:val="000000"/>
          <w:szCs w:val="24"/>
          <w:lang w:val="lt-LT" w:eastAsia="lt-LT"/>
        </w:rPr>
      </w:pPr>
    </w:p>
    <w:p w:rsidR="00C3772A" w:rsidRPr="00C3772A" w:rsidRDefault="00C3772A" w:rsidP="00C3772A">
      <w:pPr>
        <w:autoSpaceDE w:val="0"/>
        <w:autoSpaceDN w:val="0"/>
        <w:adjustRightInd w:val="0"/>
        <w:ind w:left="5823"/>
        <w:rPr>
          <w:rFonts w:ascii="Times New Roman" w:eastAsia="Calibri" w:hAnsi="Times New Roman"/>
          <w:color w:val="000000"/>
          <w:szCs w:val="24"/>
          <w:lang w:val="lt-LT" w:eastAsia="lt-LT"/>
        </w:rPr>
      </w:pPr>
      <w:r w:rsidRPr="00C3772A">
        <w:rPr>
          <w:rFonts w:ascii="Times New Roman" w:eastAsia="Calibri" w:hAnsi="Times New Roman"/>
          <w:color w:val="000000"/>
          <w:szCs w:val="24"/>
          <w:lang w:val="lt-LT" w:eastAsia="lt-LT"/>
        </w:rPr>
        <w:t xml:space="preserve">PATVIRTINTA </w:t>
      </w:r>
    </w:p>
    <w:p w:rsidR="00C3772A" w:rsidRPr="00C3772A" w:rsidRDefault="00C3772A" w:rsidP="00C3772A">
      <w:pPr>
        <w:autoSpaceDE w:val="0"/>
        <w:autoSpaceDN w:val="0"/>
        <w:adjustRightInd w:val="0"/>
        <w:ind w:left="5823"/>
        <w:rPr>
          <w:rFonts w:ascii="Times New Roman" w:eastAsia="Calibri" w:hAnsi="Times New Roman"/>
          <w:color w:val="000000"/>
          <w:szCs w:val="24"/>
          <w:lang w:val="lt-LT" w:eastAsia="lt-LT"/>
        </w:rPr>
      </w:pPr>
      <w:r w:rsidRPr="00C3772A">
        <w:rPr>
          <w:rFonts w:ascii="Times New Roman" w:eastAsia="Calibri" w:hAnsi="Times New Roman"/>
          <w:color w:val="000000"/>
          <w:szCs w:val="24"/>
          <w:lang w:val="lt-LT" w:eastAsia="lt-LT"/>
        </w:rPr>
        <w:t xml:space="preserve">Alytaus rajono savivaldybės tarybos </w:t>
      </w:r>
    </w:p>
    <w:p w:rsidR="00C3772A" w:rsidRPr="00C3772A" w:rsidRDefault="00C3772A" w:rsidP="00C3772A">
      <w:pPr>
        <w:autoSpaceDE w:val="0"/>
        <w:autoSpaceDN w:val="0"/>
        <w:adjustRightInd w:val="0"/>
        <w:ind w:left="5823"/>
        <w:rPr>
          <w:rFonts w:ascii="Times New Roman" w:eastAsia="Calibri" w:hAnsi="Times New Roman"/>
          <w:color w:val="000000"/>
          <w:szCs w:val="24"/>
          <w:lang w:val="lt-LT" w:eastAsia="lt-LT"/>
        </w:rPr>
      </w:pPr>
      <w:r w:rsidRPr="00C3772A">
        <w:rPr>
          <w:rFonts w:ascii="Times New Roman" w:eastAsia="Calibri" w:hAnsi="Times New Roman"/>
          <w:color w:val="000000"/>
          <w:szCs w:val="24"/>
          <w:lang w:val="lt-LT" w:eastAsia="lt-LT"/>
        </w:rPr>
        <w:t xml:space="preserve">2014 m. gruodžio </w:t>
      </w:r>
      <w:r w:rsidR="002F43E8">
        <w:rPr>
          <w:rFonts w:ascii="Times New Roman" w:eastAsia="Calibri" w:hAnsi="Times New Roman"/>
          <w:color w:val="000000"/>
          <w:szCs w:val="24"/>
          <w:lang w:val="lt-LT" w:eastAsia="lt-LT"/>
        </w:rPr>
        <w:t xml:space="preserve">22 </w:t>
      </w:r>
      <w:bookmarkStart w:id="0" w:name="_GoBack"/>
      <w:bookmarkEnd w:id="0"/>
      <w:r w:rsidRPr="00C3772A">
        <w:rPr>
          <w:rFonts w:ascii="Times New Roman" w:eastAsia="Calibri" w:hAnsi="Times New Roman"/>
          <w:color w:val="000000"/>
          <w:szCs w:val="24"/>
          <w:lang w:val="lt-LT" w:eastAsia="lt-LT"/>
        </w:rPr>
        <w:t xml:space="preserve">d. sprendimu </w:t>
      </w:r>
    </w:p>
    <w:p w:rsidR="00C3772A" w:rsidRPr="00C3772A" w:rsidRDefault="00C3772A" w:rsidP="00C3772A">
      <w:pPr>
        <w:tabs>
          <w:tab w:val="left" w:pos="5812"/>
        </w:tabs>
        <w:ind w:left="5103" w:firstLine="720"/>
        <w:rPr>
          <w:rFonts w:ascii="Times New Roman" w:hAnsi="Times New Roman"/>
          <w:bCs/>
          <w:szCs w:val="24"/>
        </w:rPr>
      </w:pPr>
      <w:r w:rsidRPr="00C3772A">
        <w:rPr>
          <w:rFonts w:ascii="Times New Roman" w:eastAsia="Calibri" w:hAnsi="Times New Roman"/>
          <w:color w:val="000000"/>
          <w:szCs w:val="24"/>
          <w:lang w:val="lt-LT" w:eastAsia="lt-LT"/>
        </w:rPr>
        <w:t>Nr. K–</w:t>
      </w:r>
      <w:r w:rsidR="002F43E8">
        <w:rPr>
          <w:rFonts w:ascii="Times New Roman" w:eastAsia="Calibri" w:hAnsi="Times New Roman"/>
          <w:color w:val="000000"/>
          <w:szCs w:val="24"/>
          <w:lang w:val="lt-LT" w:eastAsia="lt-LT"/>
        </w:rPr>
        <w:t>371</w:t>
      </w:r>
    </w:p>
    <w:p w:rsidR="00C3772A" w:rsidRDefault="00C3772A" w:rsidP="00F51795">
      <w:pPr>
        <w:ind w:left="4860"/>
        <w:jc w:val="right"/>
        <w:rPr>
          <w:rFonts w:ascii="Times New Roman" w:hAnsi="Times New Roman"/>
          <w:bCs/>
        </w:rPr>
      </w:pPr>
    </w:p>
    <w:p w:rsidR="00515E2A" w:rsidRDefault="00515E2A" w:rsidP="00F51795">
      <w:pPr>
        <w:ind w:left="4860"/>
        <w:jc w:val="right"/>
        <w:rPr>
          <w:rFonts w:ascii="Times New Roman" w:hAnsi="Times New Roman"/>
          <w:bCs/>
        </w:rPr>
      </w:pPr>
      <w:r w:rsidRPr="009E29ED">
        <w:rPr>
          <w:rFonts w:ascii="Times New Roman" w:hAnsi="Times New Roman"/>
          <w:bCs/>
        </w:rPr>
        <w:t>1a forma</w:t>
      </w:r>
    </w:p>
    <w:p w:rsidR="0093270D" w:rsidRPr="009E29ED" w:rsidRDefault="0093270D" w:rsidP="00F51795">
      <w:pPr>
        <w:ind w:left="4860"/>
        <w:jc w:val="right"/>
        <w:rPr>
          <w:rFonts w:ascii="Times New Roman" w:hAnsi="Times New Roman"/>
          <w:bCs/>
        </w:rPr>
      </w:pPr>
    </w:p>
    <w:p w:rsidR="0093270D" w:rsidRPr="00CB2696" w:rsidRDefault="0093270D" w:rsidP="0093270D">
      <w:pPr>
        <w:jc w:val="center"/>
        <w:rPr>
          <w:rFonts w:ascii="Times New Roman" w:hAnsi="Times New Roman"/>
          <w:szCs w:val="22"/>
        </w:rPr>
      </w:pPr>
      <w:r>
        <w:rPr>
          <w:rFonts w:ascii="Times New Roman" w:hAnsi="Times New Roman"/>
          <w:szCs w:val="22"/>
        </w:rPr>
        <w:t xml:space="preserve"> ALYTAUS RAJONO SAVIVALDYBĖS 2015–2017</w:t>
      </w:r>
      <w:r w:rsidRPr="00CB2696">
        <w:rPr>
          <w:rFonts w:ascii="Times New Roman" w:hAnsi="Times New Roman"/>
          <w:szCs w:val="22"/>
        </w:rPr>
        <w:t xml:space="preserve"> METŲ STRATEGINIS VEIKLOS PLANAS</w:t>
      </w:r>
    </w:p>
    <w:p w:rsidR="00515E2A" w:rsidRDefault="00515E2A" w:rsidP="00F51795">
      <w:pPr>
        <w:rPr>
          <w:szCs w:val="22"/>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87"/>
        <w:gridCol w:w="7858"/>
      </w:tblGrid>
      <w:tr w:rsidR="00515E2A" w:rsidTr="00C65E10">
        <w:trPr>
          <w:cantSplit/>
          <w:trHeight w:val="128"/>
        </w:trPr>
        <w:tc>
          <w:tcPr>
            <w:tcW w:w="1787" w:type="dxa"/>
            <w:vMerge w:val="restart"/>
          </w:tcPr>
          <w:p w:rsidR="00515E2A" w:rsidRPr="009E29ED" w:rsidRDefault="00515E2A">
            <w:pPr>
              <w:jc w:val="both"/>
              <w:rPr>
                <w:rFonts w:ascii="Times New Roman" w:hAnsi="Times New Roman"/>
                <w:szCs w:val="22"/>
              </w:rPr>
            </w:pPr>
            <w:r w:rsidRPr="009E29ED">
              <w:rPr>
                <w:rFonts w:ascii="Times New Roman" w:hAnsi="Times New Roman"/>
                <w:szCs w:val="22"/>
              </w:rPr>
              <w:t>Asignavimų valdytojas (-ai)</w:t>
            </w:r>
          </w:p>
        </w:tc>
        <w:tc>
          <w:tcPr>
            <w:tcW w:w="7858" w:type="dxa"/>
            <w:tcBorders>
              <w:bottom w:val="nil"/>
            </w:tcBorders>
            <w:vAlign w:val="center"/>
          </w:tcPr>
          <w:p w:rsidR="00515E2A" w:rsidRPr="003A75B7" w:rsidRDefault="00515E2A" w:rsidP="00B507BC">
            <w:pPr>
              <w:rPr>
                <w:rFonts w:ascii="Times New Roman" w:hAnsi="Times New Roman"/>
                <w:szCs w:val="24"/>
              </w:rPr>
            </w:pPr>
            <w:r w:rsidRPr="003A75B7">
              <w:rPr>
                <w:rFonts w:ascii="Times New Roman" w:hAnsi="Times New Roman"/>
                <w:szCs w:val="24"/>
                <w:lang w:val="pt-BR"/>
              </w:rPr>
              <w:t>Alytaus rajono savivaldybės administracijos direktorius, 188718528</w:t>
            </w:r>
          </w:p>
          <w:p w:rsidR="00515E2A" w:rsidRPr="003A75B7" w:rsidRDefault="00515E2A" w:rsidP="00B507BC">
            <w:pPr>
              <w:rPr>
                <w:rFonts w:ascii="Times New Roman" w:hAnsi="Times New Roman"/>
                <w:szCs w:val="24"/>
              </w:rPr>
            </w:pPr>
            <w:r w:rsidRPr="003A75B7">
              <w:rPr>
                <w:rFonts w:ascii="Times New Roman" w:hAnsi="Times New Roman"/>
                <w:szCs w:val="24"/>
              </w:rPr>
              <w:t>Alytaus rajono savivaldybės kontrolierius, 188652583</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bCs/>
                <w:szCs w:val="24"/>
              </w:rPr>
            </w:pPr>
            <w:r w:rsidRPr="003A75B7">
              <w:rPr>
                <w:rFonts w:ascii="Times New Roman" w:hAnsi="Times New Roman"/>
                <w:szCs w:val="24"/>
              </w:rPr>
              <w:t xml:space="preserve">Alytaus </w:t>
            </w:r>
            <w:smartTag w:uri="urn:schemas-microsoft-com:office:smarttags" w:element="PersonName">
              <w:r w:rsidRPr="003A75B7">
                <w:rPr>
                  <w:rFonts w:ascii="Times New Roman" w:hAnsi="Times New Roman"/>
                  <w:szCs w:val="24"/>
                </w:rPr>
                <w:t>r.</w:t>
              </w:r>
            </w:smartTag>
            <w:r w:rsidRPr="003A75B7">
              <w:rPr>
                <w:rFonts w:ascii="Times New Roman" w:hAnsi="Times New Roman"/>
                <w:szCs w:val="24"/>
              </w:rPr>
              <w:t xml:space="preserve"> Alovės p</w:t>
            </w:r>
            <w:r w:rsidR="005A4BCE">
              <w:rPr>
                <w:rFonts w:ascii="Times New Roman" w:hAnsi="Times New Roman"/>
                <w:szCs w:val="24"/>
              </w:rPr>
              <w:t>agrindinės mokyklos direktorius</w:t>
            </w:r>
            <w:r w:rsidRPr="003A75B7">
              <w:rPr>
                <w:rFonts w:ascii="Times New Roman" w:hAnsi="Times New Roman"/>
                <w:szCs w:val="24"/>
              </w:rPr>
              <w:t xml:space="preserve">, </w:t>
            </w:r>
            <w:r w:rsidRPr="003A75B7">
              <w:rPr>
                <w:rFonts w:ascii="Times New Roman" w:hAnsi="Times New Roman"/>
                <w:bCs/>
                <w:szCs w:val="24"/>
              </w:rPr>
              <w:t>190244425</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bCs/>
                <w:szCs w:val="24"/>
              </w:rPr>
            </w:pPr>
            <w:r w:rsidRPr="003A75B7">
              <w:rPr>
                <w:rFonts w:ascii="Times New Roman" w:hAnsi="Times New Roman"/>
                <w:szCs w:val="24"/>
              </w:rPr>
              <w:t xml:space="preserve">Alytaus rajono Butrimonių </w:t>
            </w:r>
            <w:r w:rsidR="005A4BCE">
              <w:rPr>
                <w:rFonts w:ascii="Times New Roman" w:hAnsi="Times New Roman"/>
                <w:szCs w:val="24"/>
              </w:rPr>
              <w:t>vaikų darželio direktorius</w:t>
            </w:r>
            <w:r w:rsidRPr="003A75B7">
              <w:rPr>
                <w:rFonts w:ascii="Times New Roman" w:hAnsi="Times New Roman"/>
                <w:szCs w:val="24"/>
              </w:rPr>
              <w:t>, 190228563</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rPr>
            </w:pPr>
            <w:r w:rsidRPr="003A75B7">
              <w:rPr>
                <w:rFonts w:ascii="Times New Roman" w:hAnsi="Times New Roman"/>
                <w:szCs w:val="24"/>
                <w:lang w:val="pt-BR"/>
              </w:rPr>
              <w:t xml:space="preserve">Alytaus </w:t>
            </w:r>
            <w:smartTag w:uri="urn:schemas-microsoft-com:office:smarttags" w:element="PersonName">
              <w:r w:rsidRPr="003A75B7">
                <w:rPr>
                  <w:rFonts w:ascii="Times New Roman" w:hAnsi="Times New Roman"/>
                  <w:szCs w:val="24"/>
                  <w:lang w:val="pt-BR"/>
                </w:rPr>
                <w:t>r.</w:t>
              </w:r>
            </w:smartTag>
            <w:r w:rsidRPr="003A75B7">
              <w:rPr>
                <w:rFonts w:ascii="Times New Roman" w:hAnsi="Times New Roman"/>
                <w:szCs w:val="24"/>
                <w:lang w:val="pt-BR"/>
              </w:rPr>
              <w:t xml:space="preserve"> Butrimonių gimnazijos direktorius, </w:t>
            </w:r>
            <w:r w:rsidRPr="003A75B7">
              <w:rPr>
                <w:rFonts w:ascii="Times New Roman" w:hAnsi="Times New Roman"/>
                <w:szCs w:val="24"/>
              </w:rPr>
              <w:t>190244763</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lang w:val="pt-BR"/>
              </w:rPr>
            </w:pPr>
            <w:r w:rsidRPr="003A75B7">
              <w:rPr>
                <w:rFonts w:ascii="Times New Roman" w:hAnsi="Times New Roman"/>
                <w:szCs w:val="24"/>
                <w:lang w:val="pt-BR"/>
              </w:rPr>
              <w:t xml:space="preserve">Alytaus rajono Daugų kultūros centro direktorius, </w:t>
            </w:r>
            <w:r w:rsidRPr="003A75B7">
              <w:rPr>
                <w:rFonts w:ascii="Times New Roman" w:hAnsi="Times New Roman"/>
                <w:szCs w:val="24"/>
              </w:rPr>
              <w:t>301670736</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bCs/>
                <w:szCs w:val="24"/>
              </w:rPr>
            </w:pPr>
            <w:r w:rsidRPr="003A75B7">
              <w:rPr>
                <w:rFonts w:ascii="Times New Roman" w:hAnsi="Times New Roman"/>
                <w:szCs w:val="24"/>
                <w:lang w:val="pt-BR"/>
              </w:rPr>
              <w:t xml:space="preserve">Alytus </w:t>
            </w:r>
            <w:smartTag w:uri="urn:schemas-microsoft-com:office:smarttags" w:element="PersonName">
              <w:r w:rsidRPr="003A75B7">
                <w:rPr>
                  <w:rFonts w:ascii="Times New Roman" w:hAnsi="Times New Roman"/>
                  <w:szCs w:val="24"/>
                  <w:lang w:val="pt-BR"/>
                </w:rPr>
                <w:t>r.</w:t>
              </w:r>
            </w:smartTag>
            <w:r w:rsidRPr="003A75B7">
              <w:rPr>
                <w:rFonts w:ascii="Times New Roman" w:hAnsi="Times New Roman"/>
                <w:szCs w:val="24"/>
                <w:lang w:val="pt-BR"/>
              </w:rPr>
              <w:t xml:space="preserve"> meno ir sporto mokyklos direktorius, </w:t>
            </w:r>
            <w:r w:rsidRPr="003A75B7">
              <w:rPr>
                <w:rFonts w:ascii="Times New Roman" w:hAnsi="Times New Roman"/>
                <w:bCs/>
                <w:szCs w:val="24"/>
              </w:rPr>
              <w:t>190247688</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bCs/>
                <w:szCs w:val="24"/>
              </w:rPr>
            </w:pPr>
            <w:r w:rsidRPr="003A75B7">
              <w:rPr>
                <w:rFonts w:ascii="Times New Roman" w:hAnsi="Times New Roman"/>
                <w:szCs w:val="24"/>
              </w:rPr>
              <w:t>Alytaus rajono Daugų vaikų darželio direktorius, 190228182</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rPr>
            </w:pPr>
            <w:r w:rsidRPr="003A75B7">
              <w:rPr>
                <w:rFonts w:ascii="Times New Roman" w:hAnsi="Times New Roman"/>
                <w:szCs w:val="24"/>
                <w:lang w:val="pt-BR"/>
              </w:rPr>
              <w:t xml:space="preserve">Alytaus rajono Daugų Vlado Mirono gimnazijos direktorius, </w:t>
            </w:r>
            <w:r w:rsidRPr="003A75B7">
              <w:rPr>
                <w:rFonts w:ascii="Times New Roman" w:hAnsi="Times New Roman"/>
                <w:szCs w:val="24"/>
              </w:rPr>
              <w:t>190244044</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5A4BCE">
            <w:pPr>
              <w:jc w:val="both"/>
              <w:rPr>
                <w:rFonts w:ascii="Times New Roman" w:hAnsi="Times New Roman"/>
                <w:bCs/>
                <w:szCs w:val="24"/>
              </w:rPr>
            </w:pPr>
            <w:r w:rsidRPr="003A75B7">
              <w:rPr>
                <w:rFonts w:ascii="Times New Roman" w:hAnsi="Times New Roman"/>
                <w:szCs w:val="24"/>
              </w:rPr>
              <w:t xml:space="preserve">Alytaus r. Krokialaukio Tomo Noraus-Naruševičiaus </w:t>
            </w:r>
            <w:r w:rsidR="000561D5" w:rsidRPr="003A75B7">
              <w:rPr>
                <w:rFonts w:ascii="Times New Roman" w:hAnsi="Times New Roman"/>
                <w:szCs w:val="24"/>
              </w:rPr>
              <w:t>gimazijos</w:t>
            </w:r>
            <w:r w:rsidRPr="003A75B7">
              <w:rPr>
                <w:rFonts w:ascii="Times New Roman" w:hAnsi="Times New Roman"/>
                <w:szCs w:val="24"/>
              </w:rPr>
              <w:t xml:space="preserve"> direktorius, 190245331</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0561D5" w:rsidP="00B507BC">
            <w:pPr>
              <w:rPr>
                <w:rFonts w:ascii="Times New Roman" w:hAnsi="Times New Roman"/>
                <w:szCs w:val="24"/>
              </w:rPr>
            </w:pPr>
            <w:r w:rsidRPr="003A75B7">
              <w:rPr>
                <w:rFonts w:ascii="Times New Roman" w:hAnsi="Times New Roman"/>
                <w:szCs w:val="24"/>
              </w:rPr>
              <w:t xml:space="preserve">Alytaus r. </w:t>
            </w:r>
            <w:r w:rsidR="00515E2A" w:rsidRPr="003A75B7">
              <w:rPr>
                <w:rFonts w:ascii="Times New Roman" w:hAnsi="Times New Roman"/>
                <w:szCs w:val="24"/>
              </w:rPr>
              <w:t>Kumečių pagrindinės mokyklos direktorius, 291523820</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6E48F2">
            <w:pPr>
              <w:rPr>
                <w:rFonts w:ascii="Times New Roman" w:hAnsi="Times New Roman"/>
                <w:szCs w:val="24"/>
              </w:rPr>
            </w:pPr>
            <w:r w:rsidRPr="003A75B7">
              <w:rPr>
                <w:rFonts w:ascii="Times New Roman" w:hAnsi="Times New Roman"/>
                <w:szCs w:val="24"/>
              </w:rPr>
              <w:t xml:space="preserve">Alytaus </w:t>
            </w:r>
            <w:smartTag w:uri="urn:schemas-microsoft-com:office:smarttags" w:element="PersonName">
              <w:r w:rsidRPr="003A75B7">
                <w:rPr>
                  <w:rFonts w:ascii="Times New Roman" w:hAnsi="Times New Roman"/>
                  <w:szCs w:val="24"/>
                </w:rPr>
                <w:t>r.</w:t>
              </w:r>
            </w:smartTag>
            <w:r w:rsidRPr="003A75B7">
              <w:rPr>
                <w:rFonts w:ascii="Times New Roman" w:hAnsi="Times New Roman"/>
                <w:szCs w:val="24"/>
              </w:rPr>
              <w:t xml:space="preserve"> Makniūnų  mokyklos</w:t>
            </w:r>
            <w:r w:rsidR="009E29ED" w:rsidRPr="003A75B7">
              <w:rPr>
                <w:rFonts w:ascii="Times New Roman" w:hAnsi="Times New Roman"/>
                <w:szCs w:val="24"/>
              </w:rPr>
              <w:t>–</w:t>
            </w:r>
            <w:r w:rsidRPr="003A75B7">
              <w:rPr>
                <w:rFonts w:ascii="Times New Roman" w:hAnsi="Times New Roman"/>
                <w:szCs w:val="24"/>
              </w:rPr>
              <w:t>daugiafunkcio centro direktorius, 190238867</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0561D5" w:rsidP="00B507BC">
            <w:pPr>
              <w:rPr>
                <w:rFonts w:ascii="Times New Roman" w:hAnsi="Times New Roman"/>
                <w:bCs/>
                <w:szCs w:val="24"/>
              </w:rPr>
            </w:pPr>
            <w:r w:rsidRPr="003A75B7">
              <w:rPr>
                <w:rFonts w:ascii="Times New Roman" w:hAnsi="Times New Roman"/>
                <w:szCs w:val="24"/>
              </w:rPr>
              <w:t>Alytaus r. Miroslavo gimnazijos</w:t>
            </w:r>
            <w:r w:rsidR="00515E2A" w:rsidRPr="003A75B7">
              <w:rPr>
                <w:rFonts w:ascii="Times New Roman" w:hAnsi="Times New Roman"/>
                <w:szCs w:val="24"/>
              </w:rPr>
              <w:t xml:space="preserve"> direktorius , </w:t>
            </w:r>
            <w:r w:rsidR="00515E2A" w:rsidRPr="003A75B7">
              <w:rPr>
                <w:rFonts w:ascii="Times New Roman" w:hAnsi="Times New Roman"/>
                <w:bCs/>
                <w:szCs w:val="24"/>
              </w:rPr>
              <w:t>290245670</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D24142" w:rsidP="00B507BC">
            <w:pPr>
              <w:rPr>
                <w:rFonts w:ascii="Times New Roman" w:hAnsi="Times New Roman"/>
                <w:bCs/>
                <w:szCs w:val="24"/>
              </w:rPr>
            </w:pPr>
            <w:r w:rsidRPr="003A75B7">
              <w:rPr>
                <w:rFonts w:ascii="Times New Roman" w:hAnsi="Times New Roman"/>
                <w:szCs w:val="24"/>
              </w:rPr>
              <w:t>Alytaus r. Pivašiūnų gimazijos</w:t>
            </w:r>
            <w:r w:rsidR="00515E2A" w:rsidRPr="003A75B7">
              <w:rPr>
                <w:rFonts w:ascii="Times New Roman" w:hAnsi="Times New Roman"/>
                <w:szCs w:val="24"/>
              </w:rPr>
              <w:t xml:space="preserve"> direktorius, </w:t>
            </w:r>
            <w:r w:rsidR="00515E2A" w:rsidRPr="003A75B7">
              <w:rPr>
                <w:rFonts w:ascii="Times New Roman" w:hAnsi="Times New Roman"/>
                <w:bCs/>
                <w:szCs w:val="24"/>
              </w:rPr>
              <w:t>190245865</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5A4BCE">
            <w:pPr>
              <w:jc w:val="both"/>
              <w:rPr>
                <w:rFonts w:ascii="Times New Roman" w:hAnsi="Times New Roman"/>
                <w:szCs w:val="24"/>
              </w:rPr>
            </w:pPr>
            <w:r w:rsidRPr="003A75B7">
              <w:rPr>
                <w:rFonts w:ascii="Times New Roman" w:hAnsi="Times New Roman"/>
                <w:szCs w:val="24"/>
              </w:rPr>
              <w:t>Alytaus rajono savivaldybės biudžetinės įstaigos priešgaisrinės apsaugos tarnybos direktorius, 188731956</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lang w:val="pt-BR"/>
              </w:rPr>
            </w:pPr>
            <w:r w:rsidRPr="003A75B7">
              <w:rPr>
                <w:rFonts w:ascii="Times New Roman" w:hAnsi="Times New Roman"/>
                <w:szCs w:val="24"/>
                <w:lang w:val="pt-BR"/>
              </w:rPr>
              <w:t xml:space="preserve">Alytaus </w:t>
            </w:r>
            <w:smartTag w:uri="urn:schemas-microsoft-com:office:smarttags" w:element="PersonName">
              <w:r w:rsidRPr="003A75B7">
                <w:rPr>
                  <w:rFonts w:ascii="Times New Roman" w:hAnsi="Times New Roman"/>
                  <w:szCs w:val="24"/>
                  <w:lang w:val="pt-BR"/>
                </w:rPr>
                <w:t>r.</w:t>
              </w:r>
            </w:smartTag>
            <w:r w:rsidR="009E29ED" w:rsidRPr="003A75B7">
              <w:rPr>
                <w:rFonts w:ascii="Times New Roman" w:hAnsi="Times New Roman"/>
                <w:szCs w:val="24"/>
                <w:lang w:val="pt-BR"/>
              </w:rPr>
              <w:t xml:space="preserve"> Punios mokyklos–</w:t>
            </w:r>
            <w:r w:rsidRPr="003A75B7">
              <w:rPr>
                <w:rFonts w:ascii="Times New Roman" w:hAnsi="Times New Roman"/>
                <w:szCs w:val="24"/>
                <w:lang w:val="pt-BR"/>
              </w:rPr>
              <w:t xml:space="preserve">daugiafunkcio centro direktorius, </w:t>
            </w:r>
            <w:r w:rsidRPr="003A75B7">
              <w:rPr>
                <w:rFonts w:ascii="Times New Roman" w:hAnsi="Times New Roman"/>
                <w:bCs/>
                <w:szCs w:val="24"/>
              </w:rPr>
              <w:t>190952342</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5A4BCE">
            <w:pPr>
              <w:jc w:val="both"/>
              <w:rPr>
                <w:rFonts w:ascii="Times New Roman" w:hAnsi="Times New Roman"/>
                <w:szCs w:val="24"/>
              </w:rPr>
            </w:pPr>
            <w:r w:rsidRPr="003A75B7">
              <w:rPr>
                <w:rFonts w:ascii="Times New Roman" w:hAnsi="Times New Roman"/>
                <w:szCs w:val="24"/>
                <w:lang w:val="pt-BR"/>
              </w:rPr>
              <w:t xml:space="preserve">Alytaus rajono savivaldybės administracijos Socialinės paramos skyriaus vedėja, </w:t>
            </w:r>
            <w:r w:rsidRPr="003A75B7">
              <w:rPr>
                <w:rFonts w:ascii="Times New Roman" w:hAnsi="Times New Roman"/>
                <w:szCs w:val="24"/>
              </w:rPr>
              <w:t>188718670</w:t>
            </w:r>
            <w:r w:rsidRPr="003A75B7">
              <w:rPr>
                <w:rFonts w:ascii="Times New Roman" w:hAnsi="Times New Roman"/>
                <w:szCs w:val="24"/>
                <w:lang w:val="pt-BR"/>
              </w:rPr>
              <w:t xml:space="preserve"> </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rPr>
            </w:pPr>
            <w:r w:rsidRPr="003A75B7">
              <w:rPr>
                <w:rFonts w:ascii="Times New Roman" w:hAnsi="Times New Roman"/>
                <w:szCs w:val="24"/>
              </w:rPr>
              <w:t xml:space="preserve">Alytaus rajono savivaldybės Miroslavo globos namų direktorius, </w:t>
            </w:r>
            <w:r w:rsidRPr="003A75B7">
              <w:rPr>
                <w:rStyle w:val="st1"/>
                <w:rFonts w:ascii="Times New Roman" w:hAnsi="Times New Roman"/>
                <w:color w:val="444444"/>
                <w:szCs w:val="24"/>
              </w:rPr>
              <w:t>153713044</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5A4BCE">
            <w:pPr>
              <w:jc w:val="both"/>
              <w:rPr>
                <w:rFonts w:ascii="Times New Roman" w:hAnsi="Times New Roman"/>
                <w:szCs w:val="24"/>
              </w:rPr>
            </w:pPr>
            <w:r w:rsidRPr="003A75B7">
              <w:rPr>
                <w:rFonts w:ascii="Times New Roman" w:hAnsi="Times New Roman"/>
                <w:szCs w:val="24"/>
              </w:rPr>
              <w:t>Alytaus rajono savivaldybės visuomenės sveikatos biuro direktorius, 301785539</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rPr>
            </w:pPr>
            <w:r w:rsidRPr="003A75B7">
              <w:rPr>
                <w:rFonts w:ascii="Times New Roman" w:hAnsi="Times New Roman"/>
                <w:szCs w:val="24"/>
                <w:lang w:val="pt-BR"/>
              </w:rPr>
              <w:t xml:space="preserve">Alytaus </w:t>
            </w:r>
            <w:smartTag w:uri="urn:schemas-microsoft-com:office:smarttags" w:element="PersonName">
              <w:r w:rsidRPr="003A75B7">
                <w:rPr>
                  <w:rFonts w:ascii="Times New Roman" w:hAnsi="Times New Roman"/>
                  <w:szCs w:val="24"/>
                  <w:lang w:val="pt-BR"/>
                </w:rPr>
                <w:t>r.</w:t>
              </w:r>
            </w:smartTag>
            <w:r w:rsidRPr="003A75B7">
              <w:rPr>
                <w:rFonts w:ascii="Times New Roman" w:hAnsi="Times New Roman"/>
                <w:szCs w:val="24"/>
                <w:lang w:val="pt-BR"/>
              </w:rPr>
              <w:t xml:space="preserve"> Simno gimnazijos direktorius, </w:t>
            </w:r>
            <w:r w:rsidRPr="003A75B7">
              <w:rPr>
                <w:rStyle w:val="st1"/>
                <w:rFonts w:ascii="Times New Roman" w:hAnsi="Times New Roman"/>
                <w:color w:val="222222"/>
                <w:szCs w:val="24"/>
              </w:rPr>
              <w:t>290244230</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lang w:val="pt-BR"/>
              </w:rPr>
            </w:pPr>
            <w:r w:rsidRPr="003A75B7">
              <w:rPr>
                <w:rFonts w:ascii="Times New Roman" w:hAnsi="Times New Roman"/>
                <w:szCs w:val="24"/>
                <w:lang w:val="pt-BR"/>
              </w:rPr>
              <w:t xml:space="preserve">Alytaus rajono Simno kultūros centro direktorius, </w:t>
            </w:r>
            <w:r w:rsidRPr="003A75B7">
              <w:rPr>
                <w:rFonts w:ascii="Times New Roman" w:hAnsi="Times New Roman"/>
                <w:szCs w:val="24"/>
              </w:rPr>
              <w:t>301670800</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B507BC">
            <w:pPr>
              <w:rPr>
                <w:rFonts w:ascii="Times New Roman" w:hAnsi="Times New Roman"/>
                <w:szCs w:val="24"/>
                <w:lang w:val="pt-BR"/>
              </w:rPr>
            </w:pPr>
            <w:r w:rsidRPr="003A75B7">
              <w:rPr>
                <w:rFonts w:ascii="Times New Roman" w:hAnsi="Times New Roman"/>
                <w:szCs w:val="24"/>
                <w:lang w:val="pt-BR"/>
              </w:rPr>
              <w:t xml:space="preserve">Alytaus rajono Simno vaikų darželio direktorius, </w:t>
            </w:r>
            <w:r w:rsidRPr="003A75B7">
              <w:rPr>
                <w:rFonts w:ascii="Times New Roman" w:hAnsi="Times New Roman"/>
                <w:szCs w:val="24"/>
              </w:rPr>
              <w:t>190228378</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01410A" w:rsidP="00B507BC">
            <w:pPr>
              <w:rPr>
                <w:rFonts w:ascii="Times New Roman" w:hAnsi="Times New Roman"/>
                <w:szCs w:val="24"/>
              </w:rPr>
            </w:pPr>
            <w:r>
              <w:rPr>
                <w:rFonts w:ascii="Times New Roman" w:hAnsi="Times New Roman"/>
                <w:szCs w:val="24"/>
              </w:rPr>
              <w:t>Alytaus r.</w:t>
            </w:r>
            <w:r w:rsidR="00515E2A" w:rsidRPr="003A75B7">
              <w:rPr>
                <w:rFonts w:ascii="Times New Roman" w:hAnsi="Times New Roman"/>
                <w:szCs w:val="24"/>
              </w:rPr>
              <w:t xml:space="preserve"> Simno specialioji mokyklos direktorius, 190984347</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5A4BCE">
            <w:pPr>
              <w:jc w:val="both"/>
              <w:rPr>
                <w:rFonts w:ascii="Times New Roman" w:hAnsi="Times New Roman"/>
                <w:bCs/>
                <w:szCs w:val="24"/>
              </w:rPr>
            </w:pPr>
            <w:r w:rsidRPr="003A75B7">
              <w:rPr>
                <w:rFonts w:ascii="Times New Roman" w:hAnsi="Times New Roman"/>
                <w:szCs w:val="24"/>
                <w:lang w:val="pt-BR"/>
              </w:rPr>
              <w:t xml:space="preserve">Alytaus rajono Švietimo ir pedagoginės psichologinis pagalbos centro direktorius, </w:t>
            </w:r>
            <w:r w:rsidRPr="003A75B7">
              <w:rPr>
                <w:rFonts w:ascii="Times New Roman" w:hAnsi="Times New Roman"/>
                <w:szCs w:val="24"/>
              </w:rPr>
              <w:t>195328731</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bottom w:val="nil"/>
            </w:tcBorders>
            <w:vAlign w:val="center"/>
          </w:tcPr>
          <w:p w:rsidR="00515E2A" w:rsidRPr="003A75B7" w:rsidRDefault="00515E2A" w:rsidP="00D24142">
            <w:pPr>
              <w:rPr>
                <w:rFonts w:ascii="Times New Roman" w:hAnsi="Times New Roman"/>
                <w:szCs w:val="24"/>
              </w:rPr>
            </w:pPr>
            <w:r w:rsidRPr="003A75B7">
              <w:rPr>
                <w:rFonts w:ascii="Times New Roman" w:hAnsi="Times New Roman"/>
                <w:szCs w:val="24"/>
              </w:rPr>
              <w:t xml:space="preserve">Alytaus </w:t>
            </w:r>
            <w:smartTag w:uri="urn:schemas-microsoft-com:office:smarttags" w:element="PersonName">
              <w:r w:rsidRPr="003A75B7">
                <w:rPr>
                  <w:rFonts w:ascii="Times New Roman" w:hAnsi="Times New Roman"/>
                  <w:szCs w:val="24"/>
                </w:rPr>
                <w:t>r.</w:t>
              </w:r>
            </w:smartTag>
            <w:r w:rsidR="009E29ED" w:rsidRPr="003A75B7">
              <w:rPr>
                <w:rFonts w:ascii="Times New Roman" w:hAnsi="Times New Roman"/>
                <w:szCs w:val="24"/>
              </w:rPr>
              <w:t xml:space="preserve"> Ūdrijos mokyklos–</w:t>
            </w:r>
            <w:r w:rsidR="00D24142" w:rsidRPr="003A75B7">
              <w:rPr>
                <w:rFonts w:ascii="Times New Roman" w:hAnsi="Times New Roman"/>
                <w:szCs w:val="24"/>
              </w:rPr>
              <w:t xml:space="preserve">daugiafunkcio centro </w:t>
            </w:r>
            <w:r w:rsidR="00DA1F2A" w:rsidRPr="003A75B7">
              <w:rPr>
                <w:rFonts w:ascii="Times New Roman" w:hAnsi="Times New Roman"/>
                <w:szCs w:val="24"/>
              </w:rPr>
              <w:t>direktorius</w:t>
            </w:r>
            <w:r w:rsidRPr="003A75B7">
              <w:rPr>
                <w:rFonts w:ascii="Times New Roman" w:hAnsi="Times New Roman"/>
                <w:szCs w:val="24"/>
              </w:rPr>
              <w:t>, 190241653</w:t>
            </w:r>
          </w:p>
        </w:tc>
      </w:tr>
      <w:tr w:rsidR="00515E2A" w:rsidTr="00C65E10">
        <w:trPr>
          <w:cantSplit/>
          <w:trHeight w:val="127"/>
        </w:trPr>
        <w:tc>
          <w:tcPr>
            <w:tcW w:w="1787" w:type="dxa"/>
            <w:vMerge/>
            <w:vAlign w:val="center"/>
          </w:tcPr>
          <w:p w:rsidR="00515E2A" w:rsidRDefault="00515E2A">
            <w:pPr>
              <w:rPr>
                <w:szCs w:val="22"/>
              </w:rPr>
            </w:pPr>
          </w:p>
        </w:tc>
        <w:tc>
          <w:tcPr>
            <w:tcW w:w="7858" w:type="dxa"/>
            <w:tcBorders>
              <w:top w:val="nil"/>
            </w:tcBorders>
            <w:vAlign w:val="center"/>
          </w:tcPr>
          <w:p w:rsidR="00515E2A" w:rsidRPr="003A75B7" w:rsidRDefault="00515E2A" w:rsidP="00B507BC">
            <w:pPr>
              <w:rPr>
                <w:rFonts w:ascii="Times New Roman" w:hAnsi="Times New Roman"/>
                <w:szCs w:val="24"/>
              </w:rPr>
            </w:pPr>
            <w:r w:rsidRPr="003A75B7">
              <w:rPr>
                <w:rFonts w:ascii="Times New Roman" w:hAnsi="Times New Roman"/>
                <w:szCs w:val="24"/>
                <w:lang w:val="pt-BR"/>
              </w:rPr>
              <w:t xml:space="preserve">Alytaus rajono savivaldybės viešosios bibliotekos direktorius, </w:t>
            </w:r>
            <w:r w:rsidRPr="003A75B7">
              <w:rPr>
                <w:rFonts w:ascii="Times New Roman" w:hAnsi="Times New Roman"/>
                <w:szCs w:val="24"/>
              </w:rPr>
              <w:t>188202383</w:t>
            </w:r>
          </w:p>
        </w:tc>
      </w:tr>
    </w:tbl>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515E2A" w:rsidRDefault="00515E2A" w:rsidP="00F51795">
      <w:pPr>
        <w:rPr>
          <w:b/>
          <w:bCs/>
          <w:szCs w:val="22"/>
        </w:rPr>
      </w:pPr>
    </w:p>
    <w:p w:rsidR="00A74CF2" w:rsidRDefault="00A74CF2" w:rsidP="00F51795">
      <w:pPr>
        <w:rPr>
          <w:b/>
          <w:bCs/>
          <w:szCs w:val="22"/>
        </w:rPr>
      </w:pPr>
    </w:p>
    <w:p w:rsidR="00515E2A" w:rsidRDefault="00515E2A" w:rsidP="00F51795">
      <w:pPr>
        <w:rPr>
          <w:b/>
          <w:bCs/>
          <w:szCs w:val="22"/>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81"/>
      </w:tblGrid>
      <w:tr w:rsidR="00515E2A" w:rsidTr="00011203">
        <w:tc>
          <w:tcPr>
            <w:tcW w:w="9781" w:type="dxa"/>
          </w:tcPr>
          <w:p w:rsidR="00515E2A" w:rsidRPr="009E29ED" w:rsidRDefault="00515E2A" w:rsidP="00D27C28">
            <w:pPr>
              <w:jc w:val="center"/>
              <w:rPr>
                <w:rFonts w:ascii="Times New Roman" w:hAnsi="Times New Roman"/>
                <w:b/>
                <w:szCs w:val="24"/>
              </w:rPr>
            </w:pPr>
            <w:r w:rsidRPr="009E29ED">
              <w:rPr>
                <w:rFonts w:ascii="Times New Roman" w:hAnsi="Times New Roman"/>
                <w:b/>
                <w:szCs w:val="24"/>
                <w:lang w:val="lt-LT"/>
              </w:rPr>
              <w:t>APLINKOS IR IŠTEKLIŲ ANALIZĖ</w:t>
            </w:r>
          </w:p>
        </w:tc>
      </w:tr>
      <w:tr w:rsidR="00515E2A" w:rsidRPr="00192C36" w:rsidTr="00011203">
        <w:tc>
          <w:tcPr>
            <w:tcW w:w="9781" w:type="dxa"/>
          </w:tcPr>
          <w:p w:rsidR="00515E2A" w:rsidRPr="00D27C28" w:rsidRDefault="00515E2A" w:rsidP="00D27C28">
            <w:pPr>
              <w:jc w:val="center"/>
              <w:rPr>
                <w:rFonts w:ascii="Times New Roman" w:hAnsi="Times New Roman"/>
                <w:b/>
                <w:szCs w:val="24"/>
              </w:rPr>
            </w:pPr>
            <w:r w:rsidRPr="00D27C28">
              <w:rPr>
                <w:rFonts w:ascii="Times New Roman" w:hAnsi="Times New Roman"/>
                <w:b/>
                <w:szCs w:val="24"/>
              </w:rPr>
              <w:t>Išorinės aplinkos analizė:</w:t>
            </w:r>
          </w:p>
        </w:tc>
      </w:tr>
      <w:tr w:rsidR="00515E2A" w:rsidRPr="00E86432" w:rsidTr="00011203">
        <w:tc>
          <w:tcPr>
            <w:tcW w:w="9781" w:type="dxa"/>
          </w:tcPr>
          <w:p w:rsidR="004A3EA5" w:rsidRPr="004E62DA" w:rsidRDefault="005A4BCE" w:rsidP="004E62DA">
            <w:pPr>
              <w:jc w:val="both"/>
              <w:rPr>
                <w:rFonts w:ascii="Times New Roman" w:hAnsi="Times New Roman"/>
                <w:b/>
                <w:szCs w:val="24"/>
              </w:rPr>
            </w:pPr>
            <w:r>
              <w:rPr>
                <w:rFonts w:ascii="Times New Roman" w:hAnsi="Times New Roman"/>
                <w:b/>
                <w:szCs w:val="24"/>
              </w:rPr>
              <w:t>Politiniai–</w:t>
            </w:r>
            <w:r w:rsidR="00515E2A" w:rsidRPr="00D27C28">
              <w:rPr>
                <w:rFonts w:ascii="Times New Roman" w:hAnsi="Times New Roman"/>
                <w:b/>
                <w:szCs w:val="24"/>
              </w:rPr>
              <w:t xml:space="preserve">teisiniai veiksniai. </w:t>
            </w:r>
            <w:r w:rsidR="004A3EA5" w:rsidRPr="004C7184">
              <w:rPr>
                <w:rFonts w:ascii="Times New Roman" w:hAnsi="Times New Roman"/>
                <w:color w:val="000000"/>
                <w:szCs w:val="24"/>
              </w:rPr>
              <w:t>Alytaus rajono savivaldybė veiklą vykdo ir įvairias funkcijas atlieka vadovaudamasi ne tik vidiniais dokumentais (nutarimais, įsakymais tvarkomis ir pan.), bet labai didelę reikšmę turi Lietuvos Respublikos Vyriausybės, Seimo privalomojo, rekomendacinio ir inf</w:t>
            </w:r>
            <w:r w:rsidR="00C04CA7" w:rsidRPr="004C7184">
              <w:rPr>
                <w:rFonts w:ascii="Times New Roman" w:hAnsi="Times New Roman"/>
                <w:color w:val="000000"/>
                <w:szCs w:val="24"/>
              </w:rPr>
              <w:t>ormacinio pobūdžio teisės aktai</w:t>
            </w:r>
            <w:r w:rsidR="004A3EA5" w:rsidRPr="004C7184">
              <w:rPr>
                <w:rFonts w:ascii="Times New Roman" w:hAnsi="Times New Roman"/>
                <w:color w:val="000000"/>
                <w:szCs w:val="24"/>
              </w:rPr>
              <w:t xml:space="preserve">. </w:t>
            </w:r>
            <w:r w:rsidR="00435108" w:rsidRPr="004C7184">
              <w:rPr>
                <w:rFonts w:ascii="Times New Roman" w:hAnsi="Times New Roman"/>
                <w:color w:val="000000"/>
                <w:szCs w:val="24"/>
              </w:rPr>
              <w:t xml:space="preserve"> </w:t>
            </w:r>
          </w:p>
          <w:p w:rsidR="00435108" w:rsidRPr="004C7184" w:rsidRDefault="0093270D" w:rsidP="00435108">
            <w:pPr>
              <w:pStyle w:val="text-15-str"/>
              <w:shd w:val="clear" w:color="auto" w:fill="FFFFFF"/>
              <w:spacing w:after="0" w:line="240" w:lineRule="auto"/>
              <w:jc w:val="both"/>
              <w:rPr>
                <w:sz w:val="24"/>
                <w:szCs w:val="24"/>
              </w:rPr>
            </w:pPr>
            <w:r>
              <w:rPr>
                <w:bCs/>
                <w:sz w:val="24"/>
                <w:szCs w:val="24"/>
              </w:rPr>
              <w:t xml:space="preserve">Vyriausybė siekia </w:t>
            </w:r>
            <w:r w:rsidR="00435108" w:rsidRPr="004C7184">
              <w:rPr>
                <w:bCs/>
                <w:sz w:val="24"/>
                <w:szCs w:val="24"/>
              </w:rPr>
              <w:t xml:space="preserve">ekonomikos augimo, užimtumo didinimo, skurdo ir socialinės atskirties mažinimo, energinio efektyvumo ir saugumo didinimo, švietimo, mokslo, kultūros ir sveikatinimo politikos įgyvendinimo gerinant kokybę ir prieinamumą, Europos Sąjungos, užsienio ir gynybos politikos stiprinimo. Tai yra prioritetinės vyriausybės kryptys, kuriose ypač reikalingos permainos. </w:t>
            </w:r>
            <w:r w:rsidR="00435108" w:rsidRPr="004C7184">
              <w:rPr>
                <w:sz w:val="24"/>
                <w:szCs w:val="24"/>
              </w:rPr>
              <w:t>Vyriausybė taip pat vykdys buvusio ministrų kabineto pradėtų ir šaliai naudingų darbų tęstinumą.</w:t>
            </w:r>
          </w:p>
          <w:p w:rsidR="00DF41C8" w:rsidRPr="004C7184" w:rsidRDefault="0044578F" w:rsidP="00D27C28">
            <w:pPr>
              <w:ind w:firstLine="600"/>
              <w:jc w:val="both"/>
              <w:rPr>
                <w:rFonts w:ascii="Times New Roman" w:hAnsi="Times New Roman"/>
                <w:color w:val="000000"/>
                <w:szCs w:val="24"/>
              </w:rPr>
            </w:pPr>
            <w:r w:rsidRPr="004C7184">
              <w:rPr>
                <w:rFonts w:ascii="Times New Roman" w:hAnsi="Times New Roman"/>
                <w:color w:val="000000"/>
                <w:szCs w:val="24"/>
              </w:rPr>
              <w:t xml:space="preserve">Lietuva, </w:t>
            </w:r>
            <w:r w:rsidR="00DF41C8" w:rsidRPr="004C7184">
              <w:rPr>
                <w:rFonts w:ascii="Times New Roman" w:hAnsi="Times New Roman"/>
                <w:color w:val="000000"/>
                <w:szCs w:val="24"/>
              </w:rPr>
              <w:t>ieškodama šaltinių šalies konkurenciningumui didinti, palankioms investicijoms ir verslo plėtros kūrimui vadovaujasi ir Europos komisijos 2010 metais priimta strategija – „Europa 2020“, tai visos Europos Sąjungos augimo strategija, kurią u</w:t>
            </w:r>
            <w:r w:rsidR="004F17C6" w:rsidRPr="004C7184">
              <w:rPr>
                <w:rFonts w:ascii="Times New Roman" w:hAnsi="Times New Roman"/>
                <w:color w:val="000000"/>
                <w:szCs w:val="24"/>
              </w:rPr>
              <w:t>žsibrėžta įgyvendinti iki 2020 metų</w:t>
            </w:r>
            <w:r w:rsidR="00DF41C8" w:rsidRPr="004C7184">
              <w:rPr>
                <w:rFonts w:ascii="Times New Roman" w:hAnsi="Times New Roman"/>
                <w:color w:val="000000"/>
                <w:szCs w:val="24"/>
              </w:rPr>
              <w:t xml:space="preserve">. </w:t>
            </w:r>
          </w:p>
          <w:p w:rsidR="004F17C6" w:rsidRPr="004C7184" w:rsidRDefault="004F17C6" w:rsidP="004F17C6">
            <w:pPr>
              <w:ind w:firstLine="499"/>
              <w:jc w:val="both"/>
              <w:rPr>
                <w:rFonts w:ascii="Times New Roman" w:hAnsi="Times New Roman"/>
                <w:color w:val="000000"/>
                <w:szCs w:val="24"/>
                <w:lang w:val="lt-LT"/>
              </w:rPr>
            </w:pPr>
            <w:r w:rsidRPr="004C7184">
              <w:rPr>
                <w:rFonts w:ascii="Times New Roman" w:hAnsi="Times New Roman"/>
                <w:szCs w:val="24"/>
                <w:lang w:val="lt-LT"/>
              </w:rPr>
              <w:t>Strategijoje numatyti penki dideli tikslai užimtumo, inovacijų, švietimo, socialinės įtraukties, klimato ir energetikos srityse.</w:t>
            </w:r>
          </w:p>
          <w:p w:rsidR="004F17C6" w:rsidRPr="004C7184" w:rsidRDefault="004F17C6" w:rsidP="004F17C6">
            <w:pPr>
              <w:ind w:firstLine="499"/>
              <w:jc w:val="both"/>
              <w:rPr>
                <w:rFonts w:ascii="Times New Roman" w:hAnsi="Times New Roman"/>
                <w:szCs w:val="24"/>
                <w:lang w:val="lt-LT" w:eastAsia="lt-LT"/>
              </w:rPr>
            </w:pPr>
            <w:r w:rsidRPr="004C7184">
              <w:rPr>
                <w:rFonts w:ascii="Times New Roman" w:hAnsi="Times New Roman"/>
                <w:szCs w:val="24"/>
                <w:lang w:val="lt-LT" w:eastAsia="lt-LT"/>
              </w:rPr>
              <w:t>Trys strategijos „Europa 2020“ užimtumo, socialinių reikalų ir įtraukties sričių pavyzdinės iniciatyvos yra:</w:t>
            </w:r>
          </w:p>
          <w:p w:rsidR="004F17C6" w:rsidRPr="004C7184" w:rsidRDefault="004F17C6" w:rsidP="004F17C6">
            <w:pPr>
              <w:ind w:firstLine="499"/>
              <w:jc w:val="both"/>
              <w:rPr>
                <w:rFonts w:ascii="Times New Roman" w:hAnsi="Times New Roman"/>
                <w:szCs w:val="24"/>
                <w:lang w:val="lt-LT" w:eastAsia="lt-LT"/>
              </w:rPr>
            </w:pPr>
            <w:r w:rsidRPr="004C7184">
              <w:rPr>
                <w:rFonts w:ascii="Times New Roman" w:hAnsi="Times New Roman"/>
                <w:szCs w:val="24"/>
                <w:lang w:val="lt-LT" w:eastAsia="lt-LT"/>
              </w:rPr>
              <w:t>„Judus jaunimas“ – iniciatyva, kuria siekiama gerinti jaunimo įsidarbinimo galimybes, padedant studentams ir stažuotojams įgyti patirties kitose šalyse bei gerinant mokymosi ir stažavimosi Europoje kokybę ir patrauklumą.</w:t>
            </w:r>
          </w:p>
          <w:p w:rsidR="004F17C6" w:rsidRPr="004C7184" w:rsidRDefault="004F17C6" w:rsidP="004F17C6">
            <w:pPr>
              <w:ind w:firstLine="499"/>
              <w:jc w:val="both"/>
              <w:rPr>
                <w:rFonts w:ascii="Times New Roman" w:hAnsi="Times New Roman"/>
                <w:szCs w:val="24"/>
                <w:lang w:val="lt-LT" w:eastAsia="lt-LT"/>
              </w:rPr>
            </w:pPr>
            <w:r w:rsidRPr="004C7184">
              <w:rPr>
                <w:rFonts w:ascii="Times New Roman" w:hAnsi="Times New Roman"/>
                <w:szCs w:val="24"/>
                <w:lang w:val="lt-LT" w:eastAsia="lt-LT"/>
              </w:rPr>
              <w:t>„Naujų įgūdžių ir darbo vietų kūrimo darbotvarkė“ – iniciatyva, kuria siekiama suteikti naują impulsą darbo rinkos reformoms, padedant žmonėms įgyti būsimoms profesijoms reikalingų įgūdžių, kurti naujas darbo vietas ir peržiūrėti su užimtumu susijusius ES teisės aktus.</w:t>
            </w:r>
          </w:p>
          <w:p w:rsidR="004F17C6" w:rsidRPr="004C7184" w:rsidRDefault="004F17C6" w:rsidP="004F17C6">
            <w:pPr>
              <w:ind w:firstLine="499"/>
              <w:jc w:val="both"/>
              <w:rPr>
                <w:rFonts w:ascii="Times New Roman" w:hAnsi="Times New Roman"/>
                <w:szCs w:val="24"/>
                <w:lang w:val="lt-LT" w:eastAsia="lt-LT"/>
              </w:rPr>
            </w:pPr>
            <w:r w:rsidRPr="004C7184">
              <w:rPr>
                <w:rFonts w:ascii="Times New Roman" w:hAnsi="Times New Roman"/>
                <w:szCs w:val="24"/>
                <w:lang w:val="lt-LT" w:eastAsia="lt-LT"/>
              </w:rPr>
              <w:t xml:space="preserve">„Europos kovos su skurdu ir socialine atskirtimi platforma“ – iniciatyva, kuria siekiama paremti visais lygmenimis vykdomą darbą, kad būtų įgyvendintas vienas pagrindinių ES tikslų – pasiekti, kad iki </w:t>
            </w:r>
            <w:smartTag w:uri="urn:schemas-microsoft-com:office:smarttags" w:element="metricconverter">
              <w:smartTagPr>
                <w:attr w:name="ProductID" w:val="2020 m"/>
              </w:smartTagPr>
              <w:r w:rsidRPr="004C7184">
                <w:rPr>
                  <w:rFonts w:ascii="Times New Roman" w:hAnsi="Times New Roman"/>
                  <w:szCs w:val="24"/>
                  <w:lang w:val="lt-LT" w:eastAsia="lt-LT"/>
                </w:rPr>
                <w:t>2020 m</w:t>
              </w:r>
            </w:smartTag>
            <w:r w:rsidRPr="004C7184">
              <w:rPr>
                <w:rFonts w:ascii="Times New Roman" w:hAnsi="Times New Roman"/>
                <w:szCs w:val="24"/>
                <w:lang w:val="lt-LT" w:eastAsia="lt-LT"/>
              </w:rPr>
              <w:t>. bent 20 milijonų žmonių išbristų iš skurdo ir integruotųsi visuomenėje.</w:t>
            </w:r>
          </w:p>
          <w:p w:rsidR="004F17C6" w:rsidRPr="004C7184" w:rsidRDefault="004F17C6" w:rsidP="004F17C6">
            <w:pPr>
              <w:pStyle w:val="prastasiniatinklio"/>
              <w:spacing w:before="0" w:beforeAutospacing="0" w:after="0" w:afterAutospacing="0"/>
              <w:jc w:val="both"/>
              <w:rPr>
                <w:szCs w:val="24"/>
              </w:rPr>
            </w:pPr>
            <w:r w:rsidRPr="004C7184">
              <w:rPr>
                <w:szCs w:val="24"/>
              </w:rPr>
              <w:t>2014 metai labai svarbūs Lietuvai, mat baigiasi 2007-2013 m. ES finansavimo laikotarpis ir prasideda naujas – 2014-2020 metų. 2014-2020 m. laikotarpio pagrindinių ES struktūrinių fondų paramos kryptys, daugiausiai keturiems</w:t>
            </w:r>
            <w:r w:rsidR="00E140A1" w:rsidRPr="004C7184">
              <w:rPr>
                <w:szCs w:val="24"/>
              </w:rPr>
              <w:t xml:space="preserve"> investavimo prioritetams</w:t>
            </w:r>
            <w:r w:rsidRPr="004C7184">
              <w:rPr>
                <w:szCs w:val="24"/>
              </w:rPr>
              <w:t>, pagal šiuos tematinius tikslus:</w:t>
            </w:r>
          </w:p>
          <w:p w:rsidR="004F17C6" w:rsidRPr="004C7184" w:rsidRDefault="004F17C6" w:rsidP="004F17C6">
            <w:pPr>
              <w:autoSpaceDE w:val="0"/>
              <w:autoSpaceDN w:val="0"/>
              <w:adjustRightInd w:val="0"/>
              <w:rPr>
                <w:rFonts w:ascii="Times New Roman" w:hAnsi="Times New Roman"/>
                <w:szCs w:val="24"/>
                <w:lang w:val="lt-LT" w:eastAsia="lt-LT"/>
              </w:rPr>
            </w:pPr>
            <w:r w:rsidRPr="004C7184">
              <w:rPr>
                <w:rFonts w:ascii="Times New Roman" w:hAnsi="Times New Roman"/>
                <w:szCs w:val="24"/>
                <w:lang w:val="lt-LT" w:eastAsia="lt-LT"/>
              </w:rPr>
              <w:t>1. Užimtumo didinimas ir parama darbo jėgos judumui;</w:t>
            </w:r>
          </w:p>
          <w:p w:rsidR="004F17C6" w:rsidRPr="004C7184" w:rsidRDefault="004F17C6" w:rsidP="004F17C6">
            <w:pPr>
              <w:autoSpaceDE w:val="0"/>
              <w:autoSpaceDN w:val="0"/>
              <w:adjustRightInd w:val="0"/>
              <w:rPr>
                <w:rFonts w:ascii="Times New Roman" w:hAnsi="Times New Roman"/>
                <w:szCs w:val="24"/>
                <w:lang w:val="lt-LT" w:eastAsia="lt-LT"/>
              </w:rPr>
            </w:pPr>
            <w:r w:rsidRPr="004C7184">
              <w:rPr>
                <w:rFonts w:ascii="Times New Roman" w:hAnsi="Times New Roman"/>
                <w:szCs w:val="24"/>
                <w:lang w:val="lt-LT" w:eastAsia="lt-LT"/>
              </w:rPr>
              <w:t>2. Investicijos į švietimą, įgūdžius ir mokymąsi visą gyvenimą;</w:t>
            </w:r>
          </w:p>
          <w:p w:rsidR="004F17C6" w:rsidRPr="004C7184" w:rsidRDefault="004F17C6" w:rsidP="004F17C6">
            <w:pPr>
              <w:autoSpaceDE w:val="0"/>
              <w:autoSpaceDN w:val="0"/>
              <w:adjustRightInd w:val="0"/>
              <w:rPr>
                <w:rFonts w:ascii="Times New Roman" w:hAnsi="Times New Roman"/>
                <w:szCs w:val="24"/>
                <w:lang w:val="lt-LT" w:eastAsia="lt-LT"/>
              </w:rPr>
            </w:pPr>
            <w:r w:rsidRPr="004C7184">
              <w:rPr>
                <w:rFonts w:ascii="Times New Roman" w:hAnsi="Times New Roman"/>
                <w:szCs w:val="24"/>
                <w:lang w:val="lt-LT" w:eastAsia="lt-LT"/>
              </w:rPr>
              <w:t>3. Kovą su skurdu ir socialines įtraukties skatinimas;</w:t>
            </w:r>
          </w:p>
          <w:p w:rsidR="004F17C6" w:rsidRPr="004C7184" w:rsidRDefault="004F17C6" w:rsidP="004F17C6">
            <w:pPr>
              <w:pStyle w:val="Default"/>
              <w:jc w:val="both"/>
            </w:pPr>
            <w:r w:rsidRPr="004C7184">
              <w:t>4. Institucinių gebėjimų stiprinimas ir veiksmingas viešasis administravimas.</w:t>
            </w:r>
          </w:p>
          <w:p w:rsidR="00E140A1" w:rsidRPr="004C7184" w:rsidRDefault="00C04CA7" w:rsidP="00E140A1">
            <w:pPr>
              <w:ind w:firstLine="600"/>
              <w:jc w:val="both"/>
              <w:rPr>
                <w:rFonts w:ascii="Times New Roman" w:hAnsi="Times New Roman"/>
                <w:szCs w:val="24"/>
              </w:rPr>
            </w:pPr>
            <w:r w:rsidRPr="004C7184">
              <w:rPr>
                <w:rFonts w:ascii="Times New Roman" w:hAnsi="Times New Roman"/>
                <w:color w:val="000000"/>
                <w:szCs w:val="24"/>
              </w:rPr>
              <w:t>Kita labai svarbi strategija,</w:t>
            </w:r>
            <w:r w:rsidR="00604269" w:rsidRPr="004C7184">
              <w:rPr>
                <w:rFonts w:ascii="Times New Roman" w:hAnsi="Times New Roman"/>
                <w:color w:val="000000"/>
                <w:szCs w:val="24"/>
              </w:rPr>
              <w:t xml:space="preserve"> siekiant užtikrinti sklandų Europos Sąjungos reikalų koordinavimą šalyje, garantuoti veiksmingą nacionalinių interesų įgyvendinimą</w:t>
            </w:r>
            <w:r w:rsidR="00AB2845" w:rsidRPr="004C7184">
              <w:rPr>
                <w:rFonts w:ascii="Times New Roman" w:hAnsi="Times New Roman"/>
                <w:color w:val="000000"/>
                <w:szCs w:val="24"/>
              </w:rPr>
              <w:t>,</w:t>
            </w:r>
            <w:r w:rsidRPr="004C7184">
              <w:rPr>
                <w:rFonts w:ascii="Times New Roman" w:hAnsi="Times New Roman"/>
                <w:color w:val="000000"/>
                <w:szCs w:val="24"/>
              </w:rPr>
              <w:t xml:space="preserve"> kuri parengta atsižvelgiant į Europos Sąjungos politikos dokumentus galiojančius iki 2020 metų, </w:t>
            </w:r>
            <w:r w:rsidR="00E140A1" w:rsidRPr="004C7184">
              <w:rPr>
                <w:rFonts w:ascii="Times New Roman" w:hAnsi="Times New Roman"/>
                <w:szCs w:val="24"/>
              </w:rPr>
              <w:t>2012 m. gegužės 15 d. Lietuvos Respublikos seimas nutarimu Nr. XI-2015 patvirtino Valstybės pažangos strategiją „Lietuvos pažangos strategija „Lietuva 2030“. Tai valstybės vizija ir raidos prioritetai bei jų įgyvendinimo kryptys iki 2030 metų. Šiuo pagrindiniu planavimo dokumentu turi būti vadovaujamasi priimant strateginius sprendimus ir rengiant valstybės planus ar programas.Šiai Lietuvos pažangos strategijai įgyvendinti Lietuvos Respublikos Vyriausybės 2012 m. lapkričio 28 d. nutarimu Nr. 1482 buvo patvirtinta 2014–2020 metų nacionalinės pažangos programa. Programoje atsižvelgiama į ES politines nuostatas, aprašomos ilgalaikių valstybės prioritetų įgyvendinimo kryptys, numatomas ES finansinės paramos panaudojimas ilgalaikiams valstybės prior</w:t>
            </w:r>
            <w:r w:rsidR="005A4BCE">
              <w:rPr>
                <w:rFonts w:ascii="Times New Roman" w:hAnsi="Times New Roman"/>
                <w:szCs w:val="24"/>
              </w:rPr>
              <w:t>itetams įgyvendinti. Nacionalin</w:t>
            </w:r>
            <w:r w:rsidR="00E140A1" w:rsidRPr="004C7184">
              <w:rPr>
                <w:rFonts w:ascii="Times New Roman" w:hAnsi="Times New Roman"/>
                <w:szCs w:val="24"/>
              </w:rPr>
              <w:t xml:space="preserve">ėje pažangos programoje esminės regioninės politikos gairės aprašomos kaip šios programos (horizontalusis prioritetas) „Regioninė plėtra“. Todėl savivaldybė, kaip vieno iš svarbiausių partnerių įgyvendinant regioninę politiką taip pat turi prisidėti prie strategijos įgyvendinimo, planuojant savo investicijas, ypač regioninės plėtros srityje.  </w:t>
            </w:r>
          </w:p>
          <w:p w:rsidR="00515E2A" w:rsidRPr="004C7184" w:rsidRDefault="00515E2A" w:rsidP="004C7184">
            <w:pPr>
              <w:ind w:firstLine="600"/>
              <w:jc w:val="both"/>
              <w:rPr>
                <w:rFonts w:ascii="Times New Roman" w:hAnsi="Times New Roman"/>
                <w:szCs w:val="24"/>
              </w:rPr>
            </w:pPr>
            <w:r w:rsidRPr="004C7184">
              <w:rPr>
                <w:rFonts w:ascii="Times New Roman" w:hAnsi="Times New Roman"/>
                <w:szCs w:val="24"/>
                <w:lang w:val="lt-LT"/>
              </w:rPr>
              <w:lastRenderedPageBreak/>
              <w:t xml:space="preserve">Lietuvos vyriausybė sieks didinti Lietuvos konkurencingumą, įgyvendindama darnią ir gyventojų lūkesčius atitinkančią politiką. </w:t>
            </w:r>
            <w:r w:rsidRPr="004C7184">
              <w:rPr>
                <w:rFonts w:ascii="Times New Roman" w:hAnsi="Times New Roman"/>
                <w:szCs w:val="24"/>
              </w:rPr>
              <w:t xml:space="preserve">Socialiniai, ekonominiai, kultūriniai ir kitokie netolygumai neleidžia nuosekliai kurti šalies gerovės. Todėl ypač svarbu didinti visuomenės pasitikėjimą valstybe, jos institucijomis ir suteikti galimybę šalies piliečiams naudotis prieinamomis geros kokybės paslaugomis. Lietuvos ekonomikos augimas ir konkurencingumas priklauso ne tik nuo valstybės finansų subalansavimo mažinant išlaidas, bet ir nuo nuoseklios biudžetų pajamų didinimo strategijos. Daug dėmesio bus skiriama ne tik griežtai finansų sistemos kontrolei, bet ir valstybės turto valdymo efektyvumo didinimui. Iš šešėlio paimti pinigai gali svariai prisidėti prie šalies ir kiekvieno piliečio gerovės kūrimo. Taigi vienas iš prioritetų – šešėlinės ekonomikos ir korupcijos apraiškų mažinimas. </w:t>
            </w:r>
          </w:p>
          <w:p w:rsidR="002E0528" w:rsidRPr="004C7184" w:rsidRDefault="004C7184" w:rsidP="004C7184">
            <w:pPr>
              <w:autoSpaceDE w:val="0"/>
              <w:autoSpaceDN w:val="0"/>
              <w:adjustRightInd w:val="0"/>
              <w:jc w:val="both"/>
              <w:rPr>
                <w:rFonts w:ascii="Times New Roman" w:eastAsia="Calibri" w:hAnsi="Times New Roman"/>
                <w:iCs/>
                <w:szCs w:val="24"/>
                <w:lang w:val="lt-LT" w:eastAsia="lt-LT"/>
              </w:rPr>
            </w:pPr>
            <w:r w:rsidRPr="004C7184">
              <w:rPr>
                <w:rFonts w:ascii="Times New Roman" w:eastAsia="Calibri" w:hAnsi="Times New Roman"/>
                <w:iCs/>
                <w:szCs w:val="24"/>
                <w:lang w:val="lt-LT" w:eastAsia="lt-LT"/>
              </w:rPr>
              <w:t xml:space="preserve">Lietuva išrinko naują šalies prezidentą ir savo atstovus Europos Parlamente. Pastarieji rinkimai buvo savotiškas ženklas, tarpinė stotelė, įvertinant dabartinį politinių jėgų išsidėstymą prieš artėjančius savivaldybių tarybų bei 2016 m. Seimo rinkimus. </w:t>
            </w:r>
            <w:r w:rsidR="0063407B">
              <w:rPr>
                <w:rFonts w:ascii="Times New Roman" w:eastAsia="Calibri" w:hAnsi="Times New Roman"/>
                <w:iCs/>
                <w:szCs w:val="24"/>
                <w:lang w:val="lt-LT" w:eastAsia="lt-LT"/>
              </w:rPr>
              <w:t xml:space="preserve"> </w:t>
            </w:r>
            <w:r w:rsidR="002E0528" w:rsidRPr="004C7184">
              <w:rPr>
                <w:rFonts w:ascii="Times New Roman" w:eastAsia="Calibri" w:hAnsi="Times New Roman"/>
                <w:szCs w:val="24"/>
                <w:lang w:val="lt-LT" w:eastAsia="lt-LT"/>
              </w:rPr>
              <w:t>Europos Komisijai ir Europos centriniam bankui įvertinus Lietuvos Konvergencijos</w:t>
            </w:r>
            <w:r w:rsidRPr="004C7184">
              <w:rPr>
                <w:rFonts w:ascii="Times New Roman" w:eastAsia="Calibri" w:hAnsi="Times New Roman"/>
                <w:iCs/>
                <w:szCs w:val="24"/>
                <w:lang w:val="lt-LT" w:eastAsia="lt-LT"/>
              </w:rPr>
              <w:t xml:space="preserve"> </w:t>
            </w:r>
            <w:r w:rsidR="002E0528" w:rsidRPr="004C7184">
              <w:rPr>
                <w:rFonts w:ascii="Times New Roman" w:eastAsia="Calibri" w:hAnsi="Times New Roman"/>
                <w:szCs w:val="24"/>
                <w:lang w:val="lt-LT" w:eastAsia="lt-LT"/>
              </w:rPr>
              <w:t>ataskaitą ir uždegus žalią šviesą euro įvedimui 2015 m.</w:t>
            </w:r>
            <w:r w:rsidR="0063407B">
              <w:rPr>
                <w:rFonts w:ascii="Times New Roman" w:eastAsia="Calibri" w:hAnsi="Times New Roman"/>
                <w:szCs w:val="24"/>
                <w:lang w:val="lt-LT" w:eastAsia="lt-LT"/>
              </w:rPr>
              <w:t xml:space="preserve"> buvo parengiamieji metai metai naujos valiuots įvedimui</w:t>
            </w:r>
            <w:r w:rsidR="002E0528" w:rsidRPr="004C7184">
              <w:rPr>
                <w:rFonts w:ascii="Times New Roman" w:eastAsia="Calibri" w:hAnsi="Times New Roman"/>
                <w:szCs w:val="24"/>
                <w:lang w:val="lt-LT" w:eastAsia="lt-LT"/>
              </w:rPr>
              <w:t>. Šiame kontekste naujosios Vyriausybės vaidmuo yra toli gražu ne</w:t>
            </w:r>
            <w:r w:rsidRPr="004C7184">
              <w:rPr>
                <w:rFonts w:ascii="Times New Roman" w:eastAsia="Calibri" w:hAnsi="Times New Roman"/>
                <w:szCs w:val="24"/>
                <w:lang w:val="lt-LT" w:eastAsia="lt-LT"/>
              </w:rPr>
              <w:t xml:space="preserve"> </w:t>
            </w:r>
            <w:r w:rsidR="002E0528" w:rsidRPr="004C7184">
              <w:rPr>
                <w:rFonts w:ascii="Times New Roman" w:eastAsia="Calibri" w:hAnsi="Times New Roman"/>
                <w:szCs w:val="24"/>
                <w:lang w:val="lt-LT" w:eastAsia="lt-LT"/>
              </w:rPr>
              <w:t>paskutinis. Kadangi plačiojoje visuomenėje esama ir ekonominio, ir politinio</w:t>
            </w:r>
            <w:r w:rsidRPr="004C7184">
              <w:rPr>
                <w:rFonts w:ascii="Times New Roman" w:eastAsia="Calibri" w:hAnsi="Times New Roman"/>
                <w:szCs w:val="24"/>
                <w:lang w:val="lt-LT" w:eastAsia="lt-LT"/>
              </w:rPr>
              <w:t xml:space="preserve"> </w:t>
            </w:r>
            <w:r w:rsidR="002E0528" w:rsidRPr="004C7184">
              <w:rPr>
                <w:rFonts w:ascii="Times New Roman" w:eastAsia="Calibri" w:hAnsi="Times New Roman"/>
                <w:szCs w:val="24"/>
                <w:lang w:val="lt-LT" w:eastAsia="lt-LT"/>
              </w:rPr>
              <w:t>pobūdžio abejonių, nuoširdž</w:t>
            </w:r>
            <w:r w:rsidR="0063407B">
              <w:rPr>
                <w:rFonts w:ascii="Times New Roman" w:eastAsia="Calibri" w:hAnsi="Times New Roman"/>
                <w:szCs w:val="24"/>
                <w:lang w:val="lt-LT" w:eastAsia="lt-LT"/>
              </w:rPr>
              <w:t>iai kalbėtis su žmonėmis turėjo</w:t>
            </w:r>
            <w:r w:rsidR="002E0528" w:rsidRPr="004C7184">
              <w:rPr>
                <w:rFonts w:ascii="Times New Roman" w:eastAsia="Calibri" w:hAnsi="Times New Roman"/>
                <w:szCs w:val="24"/>
                <w:lang w:val="lt-LT" w:eastAsia="lt-LT"/>
              </w:rPr>
              <w:t xml:space="preserve"> ir ekonomistai,</w:t>
            </w:r>
            <w:r>
              <w:rPr>
                <w:rFonts w:ascii="Times New Roman" w:eastAsia="Calibri" w:hAnsi="Times New Roman"/>
                <w:iCs/>
                <w:szCs w:val="24"/>
                <w:lang w:val="lt-LT" w:eastAsia="lt-LT"/>
              </w:rPr>
              <w:t xml:space="preserve"> </w:t>
            </w:r>
            <w:r w:rsidR="002E0528" w:rsidRPr="004C7184">
              <w:rPr>
                <w:rFonts w:ascii="Times New Roman" w:eastAsia="Calibri" w:hAnsi="Times New Roman"/>
                <w:szCs w:val="24"/>
                <w:lang w:val="lt-LT" w:eastAsia="lt-LT"/>
              </w:rPr>
              <w:t>ir politikai. Sprendimai dėl euro įvedimo Lietuvoje 2015 m. ir suskystintųjų dujų terminalo</w:t>
            </w:r>
            <w:r>
              <w:rPr>
                <w:rFonts w:ascii="Times New Roman" w:eastAsia="Calibri" w:hAnsi="Times New Roman"/>
                <w:iCs/>
                <w:szCs w:val="24"/>
                <w:lang w:val="lt-LT" w:eastAsia="lt-LT"/>
              </w:rPr>
              <w:t xml:space="preserve"> </w:t>
            </w:r>
            <w:r w:rsidR="00C17F74">
              <w:rPr>
                <w:rFonts w:ascii="Times New Roman" w:eastAsia="Calibri" w:hAnsi="Times New Roman"/>
                <w:szCs w:val="24"/>
                <w:lang w:val="lt-LT" w:eastAsia="lt-LT"/>
              </w:rPr>
              <w:t>paleidimo</w:t>
            </w:r>
            <w:r w:rsidR="002E0528" w:rsidRPr="004C7184">
              <w:rPr>
                <w:rFonts w:ascii="Times New Roman" w:eastAsia="Calibri" w:hAnsi="Times New Roman"/>
                <w:szCs w:val="24"/>
                <w:lang w:val="lt-LT" w:eastAsia="lt-LT"/>
              </w:rPr>
              <w:t xml:space="preserve"> į eksploataciją bu</w:t>
            </w:r>
            <w:r w:rsidRPr="004C7184">
              <w:rPr>
                <w:rFonts w:ascii="Times New Roman" w:eastAsia="Calibri" w:hAnsi="Times New Roman"/>
                <w:szCs w:val="24"/>
                <w:lang w:val="lt-LT" w:eastAsia="lt-LT"/>
              </w:rPr>
              <w:t>vo</w:t>
            </w:r>
            <w:r w:rsidR="002E0528" w:rsidRPr="004C7184">
              <w:rPr>
                <w:rFonts w:ascii="Times New Roman" w:eastAsia="Calibri" w:hAnsi="Times New Roman"/>
                <w:szCs w:val="24"/>
                <w:lang w:val="lt-LT" w:eastAsia="lt-LT"/>
              </w:rPr>
              <w:t xml:space="preserve"> kertiniai šių metų darbai, turėsiantys sunkiai</w:t>
            </w:r>
            <w:r w:rsidRPr="004C7184">
              <w:rPr>
                <w:rFonts w:ascii="Times New Roman" w:eastAsia="Calibri" w:hAnsi="Times New Roman"/>
                <w:szCs w:val="24"/>
                <w:lang w:val="lt-LT" w:eastAsia="lt-LT"/>
              </w:rPr>
              <w:t xml:space="preserve"> </w:t>
            </w:r>
            <w:r w:rsidR="002E0528" w:rsidRPr="004C7184">
              <w:rPr>
                <w:rFonts w:ascii="Times New Roman" w:eastAsia="Calibri" w:hAnsi="Times New Roman"/>
                <w:szCs w:val="24"/>
                <w:lang w:val="lt-LT" w:eastAsia="lt-LT"/>
              </w:rPr>
              <w:t>pervertinamos teigiamos įtakos šalies finansiniam ir energetiniam saugumui.</w:t>
            </w:r>
          </w:p>
          <w:p w:rsidR="00515E2A" w:rsidRPr="004C7184" w:rsidRDefault="00515E2A" w:rsidP="00D27C28">
            <w:pPr>
              <w:ind w:firstLine="720"/>
              <w:jc w:val="both"/>
              <w:rPr>
                <w:rFonts w:ascii="Times New Roman" w:hAnsi="Times New Roman"/>
                <w:szCs w:val="24"/>
                <w:lang w:val="lt-LT"/>
              </w:rPr>
            </w:pPr>
            <w:r w:rsidRPr="004C7184">
              <w:rPr>
                <w:rFonts w:ascii="Times New Roman" w:hAnsi="Times New Roman"/>
                <w:szCs w:val="24"/>
              </w:rPr>
              <w:t>Energinis efektyvumas – visai valstybei ir kiekvienam piliečiui opus klausimas. Bus ypač stengiamasi plėtoti visuotinę daugiabučių namų renovaciją, kuri šalies mastu padės spręsti energinio efektyvumo klausimus ir skatins šalies ūkio plėtrą. Kitų energetikai svarbių strateginių projektų įgyvendinimas elektros energijos bei dujų (ypač suskystintų gamtinių dujų) sektoriuose bus svarbus Vyriausybės įsipareigojimas piliečiams.</w:t>
            </w:r>
            <w:r w:rsidRPr="004C7184">
              <w:rPr>
                <w:rFonts w:ascii="Times New Roman" w:hAnsi="Times New Roman"/>
                <w:szCs w:val="24"/>
                <w:lang w:val="lt-LT"/>
              </w:rPr>
              <w:t xml:space="preserve"> Svarbus klausimas – energetinė nepriklausomybė nuo Rusijos, kadangi dabar šalis gauna praktiškai 100 procentų jai reikiamų energijos išteklių. Energetinė nepriklausomybė nuo Rusijos yra aukščiausios svarbos dalykas, kadangi ši šalis labai dažnai energijos šaltinius naudoja kaip politinio spaudimo instrumentą. Todėl būtina ieškoti įvairių galimybių, kurios leistų stabilizuoti mūsų apsirūpinimą energetiniais ištekliais. </w:t>
            </w:r>
          </w:p>
          <w:p w:rsidR="00515E2A" w:rsidRPr="004C7184" w:rsidRDefault="00515E2A" w:rsidP="00D27C28">
            <w:pPr>
              <w:pStyle w:val="Default"/>
              <w:jc w:val="both"/>
            </w:pPr>
            <w:r w:rsidRPr="004C7184">
              <w:t xml:space="preserve">Labai reikia permainų švietimo, sveikatos ir kultūros paslaugų srityse, padėsiančių reikšmingai pagerinti kiekvieno iš mūsų gyvenimo kokybę. Tačiau šiandien šios paslaugos prieinamos ne visiems, teikiamos neieškant ir nešalinant tikrųjų problemos priežasčių.  </w:t>
            </w:r>
          </w:p>
          <w:p w:rsidR="00515E2A" w:rsidRPr="004C7184" w:rsidRDefault="00515E2A" w:rsidP="00D27C28">
            <w:pPr>
              <w:ind w:firstLine="499"/>
              <w:jc w:val="both"/>
              <w:rPr>
                <w:rFonts w:ascii="Times New Roman" w:hAnsi="Times New Roman"/>
                <w:color w:val="000000"/>
                <w:szCs w:val="24"/>
                <w:lang w:val="lt-LT" w:eastAsia="lt-LT"/>
              </w:rPr>
            </w:pPr>
            <w:r w:rsidRPr="004C7184">
              <w:rPr>
                <w:rFonts w:ascii="Times New Roman" w:hAnsi="Times New Roman"/>
                <w:szCs w:val="24"/>
                <w:lang w:val="lt-LT"/>
              </w:rPr>
              <w:t xml:space="preserve">Lieka daug svarbių neišspręstų problemų, kurios kelia didelės visuomenės dalies nepasitikėjimą demokratija, valdžios institucijomis. Sveikatos paslaugų prieinamumas, socialinė atskirtis. </w:t>
            </w:r>
            <w:r w:rsidRPr="004C7184">
              <w:rPr>
                <w:rFonts w:ascii="Times New Roman" w:hAnsi="Times New Roman"/>
                <w:szCs w:val="24"/>
                <w:lang w:val="lt-LT" w:eastAsia="lt-LT"/>
              </w:rPr>
              <w:t xml:space="preserve">Blogėjanti demografinė Lietuvos padėtis: nuolat mažėjantis gimstamumas, didėjanti emigracija, per pastaruosius metus ženkliai išaugęs nedarbas, per lėta šalies mokslo ir technologijų plėtros pažanga, mažina Lietuvos konkurencingumą. </w:t>
            </w:r>
          </w:p>
          <w:p w:rsidR="00515E2A" w:rsidRPr="004C7184" w:rsidRDefault="00515E2A" w:rsidP="00D27C28">
            <w:pPr>
              <w:framePr w:hSpace="180" w:wrap="around" w:vAnchor="text" w:hAnchor="margin" w:y="1"/>
              <w:ind w:firstLine="499"/>
              <w:jc w:val="both"/>
              <w:rPr>
                <w:rFonts w:ascii="Times New Roman" w:hAnsi="Times New Roman"/>
                <w:szCs w:val="24"/>
                <w:lang w:val="lt-LT" w:eastAsia="ar-SA"/>
              </w:rPr>
            </w:pPr>
            <w:r w:rsidRPr="004C7184">
              <w:rPr>
                <w:rFonts w:ascii="Times New Roman" w:hAnsi="Times New Roman"/>
                <w:szCs w:val="24"/>
                <w:lang w:val="lt-LT" w:eastAsia="ar-SA"/>
              </w:rPr>
              <w:t xml:space="preserve">Alytaus rajono savivaldybė, organizuodama savo veiklą, atsižvelgia į savivaldybei tiesioginį ir netiesioginį poveikį turinčius ES rekomendacinio pobūdžio dokumentus </w:t>
            </w:r>
            <w:r w:rsidRPr="004C7184">
              <w:rPr>
                <w:rFonts w:ascii="Times New Roman" w:hAnsi="Times New Roman"/>
                <w:bCs/>
                <w:szCs w:val="24"/>
                <w:lang w:val="lt-LT" w:eastAsia="ar-SA"/>
              </w:rPr>
              <w:t>–</w:t>
            </w:r>
            <w:r w:rsidRPr="004C7184">
              <w:rPr>
                <w:rFonts w:ascii="Times New Roman" w:hAnsi="Times New Roman"/>
                <w:szCs w:val="24"/>
                <w:lang w:val="lt-LT" w:eastAsia="ar-SA"/>
              </w:rPr>
              <w:t xml:space="preserve"> rekomendacijas, gaires, strategijas. ES teisės aktai reguliuoja daugelį sričių, tradiciškai priklausančių regioninės ir vietos valdžios kompetencijai: viešuosius pirkimus, aplinkos apsaugą, ekonominės veiklos reguliavimą, viešųjų paslaugų teikimą, privačių įmonių subsidijavimą.</w:t>
            </w:r>
          </w:p>
          <w:p w:rsidR="00515E2A" w:rsidRPr="004C7184" w:rsidRDefault="00515E2A" w:rsidP="00D27C28">
            <w:pPr>
              <w:ind w:firstLine="499"/>
              <w:jc w:val="both"/>
              <w:rPr>
                <w:rFonts w:ascii="Times New Roman" w:hAnsi="Times New Roman"/>
                <w:szCs w:val="24"/>
                <w:lang w:eastAsia="lt-LT"/>
              </w:rPr>
            </w:pPr>
            <w:r w:rsidRPr="004C7184">
              <w:rPr>
                <w:rFonts w:ascii="Times New Roman" w:hAnsi="Times New Roman"/>
                <w:color w:val="000000"/>
                <w:szCs w:val="24"/>
              </w:rPr>
              <w:t>Alytaus rajono savivaldybė atsakingai įsisavina ES struktūrinės paramos lėšas. Rengiami projektai, skirti infrastruktūrai plėtoti, gyvenamosios aplinkos gerinimui, gamtos ir kultūros paveldo išsaugojimui, užimtumui didinti, viešųjų paslaugų kokybės ir prieinamumo didinimui.</w:t>
            </w:r>
            <w:r w:rsidRPr="004C7184">
              <w:rPr>
                <w:rFonts w:ascii="Times New Roman" w:hAnsi="Times New Roman"/>
                <w:szCs w:val="24"/>
                <w:lang w:eastAsia="lt-LT"/>
              </w:rPr>
              <w:t xml:space="preserve"> </w:t>
            </w:r>
          </w:p>
          <w:p w:rsidR="00515E2A" w:rsidRPr="004C7184" w:rsidRDefault="00515E2A" w:rsidP="00D27C28">
            <w:pPr>
              <w:jc w:val="both"/>
              <w:rPr>
                <w:rFonts w:ascii="Times New Roman" w:hAnsi="Times New Roman"/>
                <w:b/>
                <w:szCs w:val="24"/>
                <w:lang w:val="lt-LT"/>
              </w:rPr>
            </w:pPr>
            <w:r w:rsidRPr="004C7184">
              <w:rPr>
                <w:rFonts w:ascii="Times New Roman" w:hAnsi="Times New Roman"/>
                <w:szCs w:val="24"/>
                <w:lang w:eastAsia="lt-LT"/>
              </w:rPr>
              <w:t xml:space="preserve">Svarbiausi norminiai teisės aktai, kuriais savo veikloje vadovaujasi Alytaus rajono savivaldybė, yra Europos vietos savivaldos chartija, Lietuvos Respublikos Konstitucija, Lietuvos Respublikos savivaldos įstatymas, vietos savivaldą reglamentuojantys įstatymai, Lietuvos Respublikos savivaldybių tarybų rinkimų įstatymas, Lietuvos Respublikos teritorijos administracinių vienetų ir jų ribų įstatymas, Lietuvos Respublikos viešojo administravimo įstatymas, Lietuvos Respublikos valstybės tarnybos įstatymas, </w:t>
            </w:r>
            <w:r w:rsidRPr="004C7184">
              <w:rPr>
                <w:rFonts w:ascii="Times New Roman" w:hAnsi="Times New Roman"/>
                <w:szCs w:val="24"/>
                <w:lang w:val="lt-LT"/>
              </w:rPr>
              <w:t xml:space="preserve">Alytaus rajono savivaldybės tarybos veiklos reglamentas, Alytaus </w:t>
            </w:r>
            <w:r w:rsidRPr="004C7184">
              <w:rPr>
                <w:rFonts w:ascii="Times New Roman" w:hAnsi="Times New Roman"/>
                <w:szCs w:val="24"/>
                <w:lang w:val="lt-LT"/>
              </w:rPr>
              <w:lastRenderedPageBreak/>
              <w:t>rajono savivaldybės administracijos nuostatai ir kiti savivaldos institucijų veiklą reglamentuojantys dokumentai.</w:t>
            </w:r>
          </w:p>
          <w:p w:rsidR="00515E2A" w:rsidRPr="004C7184" w:rsidRDefault="00515E2A" w:rsidP="00D27C28">
            <w:pPr>
              <w:ind w:firstLine="499"/>
              <w:jc w:val="both"/>
              <w:rPr>
                <w:rFonts w:ascii="Times New Roman" w:hAnsi="Times New Roman"/>
                <w:szCs w:val="24"/>
                <w:lang w:val="lt-LT" w:eastAsia="lt-LT"/>
              </w:rPr>
            </w:pPr>
            <w:r w:rsidRPr="004C7184">
              <w:rPr>
                <w:rFonts w:ascii="Times New Roman" w:hAnsi="Times New Roman"/>
                <w:szCs w:val="24"/>
                <w:lang w:val="lt-LT" w:eastAsia="lt-LT"/>
              </w:rPr>
              <w:t xml:space="preserve">Savivaldybės ekonominius klausimus reglamentuoja Lietuvos Respublikos biudžeto sandaros įstatymas, Lietuvos Respublikos savivaldybių biudžetų pajamų nustatymo metodikos įstatymas, </w:t>
            </w:r>
            <w:r w:rsidR="00444E21" w:rsidRPr="00444E21">
              <w:rPr>
                <w:rFonts w:ascii="Times New Roman" w:hAnsi="Times New Roman"/>
                <w:szCs w:val="24"/>
              </w:rPr>
              <w:t>Valstybės biudžeto ir savivaldybių biudžetų planavimo, rengimo, tvirtinimo procedūros reglamentuotos Vyriausybės 2001 m. gegužės 14 d. nutarimu Nr. 543 patvirtintose Lietuvos Respublikos valstybės biudžeto ir savivaldybių biudžetų sudarymo ir vykdymo taisyklėse</w:t>
            </w:r>
            <w:r w:rsidR="00444E21" w:rsidRPr="004C7184">
              <w:rPr>
                <w:rFonts w:ascii="Times New Roman" w:hAnsi="Times New Roman"/>
                <w:szCs w:val="24"/>
                <w:lang w:val="lt-LT" w:eastAsia="lt-LT"/>
              </w:rPr>
              <w:t xml:space="preserve"> </w:t>
            </w:r>
            <w:r w:rsidRPr="004C7184">
              <w:rPr>
                <w:rFonts w:ascii="Times New Roman" w:hAnsi="Times New Roman"/>
                <w:szCs w:val="24"/>
                <w:lang w:val="lt-LT" w:eastAsia="lt-LT"/>
              </w:rPr>
              <w:t>ir kiti.</w:t>
            </w:r>
          </w:p>
          <w:p w:rsidR="00515E2A" w:rsidRDefault="00515E2A" w:rsidP="00D27C28">
            <w:pPr>
              <w:framePr w:hSpace="180" w:wrap="around" w:vAnchor="text" w:hAnchor="margin" w:y="1"/>
              <w:tabs>
                <w:tab w:val="left" w:pos="3090"/>
              </w:tabs>
              <w:jc w:val="both"/>
              <w:rPr>
                <w:rFonts w:ascii="Times New Roman" w:hAnsi="Times New Roman"/>
                <w:color w:val="000000"/>
                <w:szCs w:val="24"/>
                <w:lang w:val="lt-LT"/>
              </w:rPr>
            </w:pPr>
            <w:r w:rsidRPr="004C7184">
              <w:rPr>
                <w:rFonts w:ascii="Times New Roman" w:hAnsi="Times New Roman"/>
                <w:szCs w:val="24"/>
                <w:lang w:val="lt-LT" w:eastAsia="lt-LT"/>
              </w:rPr>
              <w:t xml:space="preserve">Alytaus rajono savivaldybė, planuodama savo veiklą, privalo taip pat įvertinti šiuos dokumentus: Lietuvos Respublikos Seimo 2002 m. </w:t>
            </w:r>
            <w:r w:rsidR="005A4BCE">
              <w:rPr>
                <w:rFonts w:ascii="Times New Roman" w:hAnsi="Times New Roman"/>
                <w:szCs w:val="24"/>
                <w:lang w:val="lt-LT" w:eastAsia="lt-LT"/>
              </w:rPr>
              <w:t>lapkričio 12 d. nutarimu Nr. IX–</w:t>
            </w:r>
            <w:r w:rsidRPr="004C7184">
              <w:rPr>
                <w:rFonts w:ascii="Times New Roman" w:hAnsi="Times New Roman"/>
                <w:szCs w:val="24"/>
                <w:lang w:val="lt-LT" w:eastAsia="lt-LT"/>
              </w:rPr>
              <w:t>1187 patvirtinta Valstybės ilgalaikės raidos strategija, kurioje numatytos visų Lietuvos ūkio šakų ir sektorių ilgalaikės plėtros kryptys (ilgalaikiais valstybės raidos prioritetais nustatyti – žinių visuomenė, saugi visuom</w:t>
            </w:r>
            <w:r w:rsidR="004478EB">
              <w:rPr>
                <w:rFonts w:ascii="Times New Roman" w:hAnsi="Times New Roman"/>
                <w:szCs w:val="24"/>
                <w:lang w:val="lt-LT" w:eastAsia="lt-LT"/>
              </w:rPr>
              <w:t>enė ir konkurencinga ekonomika),</w:t>
            </w:r>
            <w:r w:rsidRPr="004C7184">
              <w:rPr>
                <w:rFonts w:ascii="Times New Roman" w:hAnsi="Times New Roman"/>
                <w:szCs w:val="24"/>
                <w:lang w:val="lt-LT" w:eastAsia="lt-LT"/>
              </w:rPr>
              <w:t xml:space="preserve"> Lietuvos Respublikos Vyriausybės 2003 m. rugsėjo 11 d. nutarimu Nr. 1160 patvirtinta  Nacionalinė darnaus vystymosi strategija (iki 202</w:t>
            </w:r>
            <w:r w:rsidR="004478EB">
              <w:rPr>
                <w:rFonts w:ascii="Times New Roman" w:hAnsi="Times New Roman"/>
                <w:szCs w:val="24"/>
                <w:lang w:val="lt-LT" w:eastAsia="lt-LT"/>
              </w:rPr>
              <w:t>0 m.),</w:t>
            </w:r>
            <w:r w:rsidRPr="004C7184">
              <w:rPr>
                <w:rFonts w:ascii="Times New Roman" w:hAnsi="Times New Roman"/>
                <w:szCs w:val="24"/>
                <w:lang w:val="lt-LT" w:eastAsia="lt-LT"/>
              </w:rPr>
              <w:t xml:space="preserve"> </w:t>
            </w:r>
            <w:r w:rsidRPr="004C7184">
              <w:rPr>
                <w:rFonts w:ascii="Times New Roman" w:hAnsi="Times New Roman"/>
                <w:color w:val="000000"/>
                <w:szCs w:val="24"/>
                <w:lang w:val="lt-LT"/>
              </w:rPr>
              <w:t xml:space="preserve">Lietuvos Respublikos Vyriausybės 2010 m. vasario 17 </w:t>
            </w:r>
            <w:r w:rsidR="00C17F74">
              <w:rPr>
                <w:rFonts w:ascii="Times New Roman" w:hAnsi="Times New Roman"/>
                <w:color w:val="000000"/>
                <w:szCs w:val="24"/>
                <w:lang w:val="lt-LT"/>
              </w:rPr>
              <w:t xml:space="preserve">d. </w:t>
            </w:r>
            <w:r w:rsidRPr="004C7184">
              <w:rPr>
                <w:rFonts w:ascii="Times New Roman" w:hAnsi="Times New Roman"/>
                <w:color w:val="000000"/>
                <w:szCs w:val="24"/>
                <w:lang w:val="lt-LT"/>
              </w:rPr>
              <w:t>nutarimu Nr. 163 patvirtinta Lietuvos inovacijų 2010</w:t>
            </w:r>
            <w:r w:rsidR="005A4BCE">
              <w:rPr>
                <w:rFonts w:ascii="Times New Roman" w:hAnsi="Times New Roman"/>
                <w:color w:val="000000"/>
                <w:szCs w:val="24"/>
                <w:lang w:val="lt-LT"/>
              </w:rPr>
              <w:t>–</w:t>
            </w:r>
            <w:r w:rsidRPr="004C7184">
              <w:rPr>
                <w:rFonts w:ascii="Times New Roman" w:hAnsi="Times New Roman"/>
                <w:color w:val="000000"/>
                <w:szCs w:val="24"/>
                <w:lang w:val="lt-LT"/>
              </w:rPr>
              <w:t>202</w:t>
            </w:r>
            <w:r w:rsidR="004478EB">
              <w:rPr>
                <w:rFonts w:ascii="Times New Roman" w:hAnsi="Times New Roman"/>
                <w:color w:val="000000"/>
                <w:szCs w:val="24"/>
                <w:lang w:val="lt-LT"/>
              </w:rPr>
              <w:t>0 metų strategija,</w:t>
            </w:r>
            <w:r w:rsidRPr="004C7184">
              <w:rPr>
                <w:rFonts w:ascii="Times New Roman" w:hAnsi="Times New Roman"/>
                <w:color w:val="000000"/>
                <w:szCs w:val="24"/>
                <w:lang w:val="lt-LT"/>
              </w:rPr>
              <w:t xml:space="preserve"> Lietuvos Respublikos Vyriausybės 2010 m. rugpjūčio 25d. nutarimu Nr. 1220 patvirtinta nauja Strateginio planavimo </w:t>
            </w:r>
            <w:r w:rsidR="00C17F74">
              <w:rPr>
                <w:rFonts w:ascii="Times New Roman" w:hAnsi="Times New Roman"/>
                <w:color w:val="000000"/>
                <w:szCs w:val="24"/>
                <w:lang w:val="lt-LT"/>
              </w:rPr>
              <w:t xml:space="preserve">metodikos </w:t>
            </w:r>
            <w:r w:rsidRPr="004C7184">
              <w:rPr>
                <w:rFonts w:ascii="Times New Roman" w:hAnsi="Times New Roman"/>
                <w:color w:val="000000"/>
                <w:szCs w:val="24"/>
                <w:lang w:val="lt-LT"/>
              </w:rPr>
              <w:t>redakcija</w:t>
            </w:r>
            <w:r w:rsidRPr="00D27C28">
              <w:rPr>
                <w:rFonts w:ascii="Times New Roman" w:hAnsi="Times New Roman"/>
                <w:color w:val="000000"/>
                <w:szCs w:val="24"/>
                <w:lang w:val="lt-LT"/>
              </w:rPr>
              <w:t>.</w:t>
            </w:r>
          </w:p>
          <w:p w:rsidR="00515E2A" w:rsidRPr="00D27C28" w:rsidRDefault="00515E2A" w:rsidP="004C7184">
            <w:pPr>
              <w:framePr w:hSpace="180" w:wrap="around" w:vAnchor="text" w:hAnchor="margin" w:y="1"/>
              <w:tabs>
                <w:tab w:val="left" w:pos="3090"/>
              </w:tabs>
              <w:jc w:val="both"/>
              <w:rPr>
                <w:rFonts w:ascii="Times New Roman" w:hAnsi="Times New Roman"/>
                <w:szCs w:val="24"/>
                <w:lang w:val="lt-LT"/>
              </w:rPr>
            </w:pPr>
          </w:p>
        </w:tc>
      </w:tr>
      <w:tr w:rsidR="00515E2A" w:rsidRPr="00192C36" w:rsidTr="00011203">
        <w:tc>
          <w:tcPr>
            <w:tcW w:w="9781" w:type="dxa"/>
          </w:tcPr>
          <w:p w:rsidR="00515E2A" w:rsidRPr="00D27C28" w:rsidRDefault="00515E2A" w:rsidP="00D27C28">
            <w:pPr>
              <w:jc w:val="both"/>
              <w:rPr>
                <w:rFonts w:ascii="Times New Roman" w:hAnsi="Times New Roman"/>
                <w:b/>
                <w:szCs w:val="24"/>
                <w:lang w:val="lt-LT"/>
              </w:rPr>
            </w:pPr>
            <w:r w:rsidRPr="00D27C28">
              <w:rPr>
                <w:rFonts w:ascii="Times New Roman" w:hAnsi="Times New Roman"/>
                <w:b/>
                <w:szCs w:val="24"/>
                <w:lang w:val="lt-LT"/>
              </w:rPr>
              <w:lastRenderedPageBreak/>
              <w:t xml:space="preserve">Ekonominiai veiksniai. </w:t>
            </w:r>
          </w:p>
          <w:p w:rsidR="00515E2A" w:rsidRPr="00D27C28" w:rsidRDefault="00515E2A" w:rsidP="00D27C28">
            <w:pPr>
              <w:jc w:val="both"/>
              <w:rPr>
                <w:rFonts w:ascii="Times New Roman" w:hAnsi="Times New Roman"/>
                <w:b/>
                <w:szCs w:val="24"/>
                <w:lang w:val="lt-LT"/>
              </w:rPr>
            </w:pPr>
          </w:p>
          <w:p w:rsidR="00515E2A" w:rsidRPr="00194D02" w:rsidRDefault="00515E2A" w:rsidP="00D27C28">
            <w:pPr>
              <w:numPr>
                <w:ilvl w:val="0"/>
                <w:numId w:val="11"/>
              </w:numPr>
              <w:jc w:val="both"/>
              <w:rPr>
                <w:rFonts w:ascii="Times New Roman" w:hAnsi="Times New Roman"/>
                <w:b/>
                <w:szCs w:val="24"/>
                <w:lang w:val="lt-LT"/>
              </w:rPr>
            </w:pPr>
            <w:r w:rsidRPr="00D27C28">
              <w:rPr>
                <w:rFonts w:ascii="Times New Roman" w:hAnsi="Times New Roman"/>
                <w:b/>
                <w:szCs w:val="24"/>
                <w:lang w:val="lt-LT"/>
              </w:rPr>
              <w:t>Lietuvos užimama vieta pagal Pasaulio konkurencingumo indeksą</w:t>
            </w:r>
            <w:r w:rsidRPr="00D27C28">
              <w:rPr>
                <w:rFonts w:ascii="Times New Roman" w:hAnsi="Times New Roman"/>
                <w:b/>
                <w:szCs w:val="24"/>
              </w:rPr>
              <w:t>.</w:t>
            </w:r>
          </w:p>
          <w:p w:rsidR="00194D02" w:rsidRPr="00DA4860" w:rsidRDefault="00194D02" w:rsidP="00194D02">
            <w:pPr>
              <w:ind w:left="720"/>
              <w:jc w:val="both"/>
              <w:rPr>
                <w:rFonts w:ascii="Times New Roman" w:hAnsi="Times New Roman"/>
                <w:b/>
                <w:szCs w:val="24"/>
                <w:lang w:val="lt-LT"/>
              </w:rPr>
            </w:pPr>
          </w:p>
          <w:p w:rsidR="00A4562F" w:rsidRPr="00A4562F" w:rsidRDefault="00DA4860" w:rsidP="00194D02">
            <w:pPr>
              <w:shd w:val="clear" w:color="auto" w:fill="FFFFFF"/>
              <w:ind w:firstLine="596"/>
              <w:jc w:val="both"/>
              <w:rPr>
                <w:rFonts w:ascii="Times New Roman" w:hAnsi="Times New Roman"/>
                <w:color w:val="000000"/>
                <w:szCs w:val="24"/>
                <w:lang w:val="lt-LT" w:eastAsia="lt-LT"/>
              </w:rPr>
            </w:pPr>
            <w:r w:rsidRPr="00DA4860">
              <w:rPr>
                <w:rFonts w:ascii="Times New Roman" w:hAnsi="Times New Roman"/>
                <w:color w:val="000000"/>
                <w:szCs w:val="24"/>
                <w:lang w:val="lt-LT" w:eastAsia="lt-LT"/>
              </w:rPr>
              <w:t>Siekdamas įvertinti šalių išsivystymo lygį ir konkurencingumą, Pasaulio ekonomikos forumas (PEF) kasmet atlieka pasaulio šalių konkurencingumo tyrimą, kuriame dalyvauja daugiau nei šimtas valstybių. Lietuva šiame tyrime dalyvauja nuo 2001 m.</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2013 m. PEF konkurencingumo tyrimo duomenimis, penkerius metus lydere pagal Bendrą konkurencingumo indeksą (BKI) išlieka Šveicarija. Antrą bei trečią vietas išlaikė Singapūras bei Suomija.</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Tuo tarpu Vokietija ir JAV per metus pakilo dviem pozicijomis į viršų ir atitinkamai užėmė ketvirtą bei penktą vietas.</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Likusias pirmojo dešimtuko pozicijas dalijosi Švedija, Honkongas, Nyderlandai, Japonija ir Jungtinė Karalystė.</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Lietuva pagal BKI buvo 48 (2012 m. – 45), Estija pakilo iš 34 į 32, o Latvija – iš 55 į 52. Tarp visų BRIC valstybių vienintelei Rusijai pavyko pagerinti pernykštį rezultatą ir pakilti į 64 vietą. Kinija išlaikė 29 poziciją, o Brazilija smuktelėjo aštuoniais laipteliais ir užėmė 56 vietą. Indija nukrito viena pozicija žemyn iki 60 vietos.</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Itin dideliu šuoliu pasižymėjo Indonezija, sugebėjusi iš 50 vietos pakilti į 38 poziciją.</w:t>
            </w:r>
          </w:p>
          <w:p w:rsidR="00DA4860" w:rsidRPr="00DA4860" w:rsidRDefault="00DA4860" w:rsidP="00194D02">
            <w:pPr>
              <w:shd w:val="clear" w:color="auto" w:fill="FFFFFF"/>
              <w:ind w:firstLine="601"/>
              <w:jc w:val="both"/>
              <w:rPr>
                <w:rFonts w:ascii="Times New Roman" w:hAnsi="Times New Roman"/>
                <w:color w:val="000000"/>
                <w:szCs w:val="24"/>
                <w:lang w:val="lt-LT" w:eastAsia="lt-LT"/>
              </w:rPr>
            </w:pPr>
            <w:r w:rsidRPr="00DA4860">
              <w:rPr>
                <w:rFonts w:ascii="Times New Roman" w:hAnsi="Times New Roman"/>
                <w:color w:val="000000"/>
                <w:szCs w:val="24"/>
                <w:lang w:val="lt-LT" w:eastAsia="lt-LT"/>
              </w:rPr>
              <w:t>Lietuva per vienerius metus neteko trijų pozicijų ir konkurencingumo reitinge užėmė 48 vietą. Savo ruožtu Latvija pagerino reitingą ir iš 55 pozicijos pakilo į 52 vietą. Estija iš 34 vietos kilo iki 31 reitingo laiptelio.</w:t>
            </w:r>
          </w:p>
          <w:p w:rsidR="00DA4860" w:rsidRPr="00DA4860" w:rsidRDefault="00DA4860" w:rsidP="00194D02">
            <w:pPr>
              <w:shd w:val="clear" w:color="auto" w:fill="FFFFFF"/>
              <w:ind w:firstLine="601"/>
              <w:jc w:val="both"/>
              <w:rPr>
                <w:rFonts w:ascii="Times New Roman" w:hAnsi="Times New Roman"/>
                <w:color w:val="000000"/>
                <w:szCs w:val="24"/>
                <w:lang w:val="lt-LT" w:eastAsia="lt-LT"/>
              </w:rPr>
            </w:pPr>
            <w:r w:rsidRPr="00DA4860">
              <w:rPr>
                <w:rFonts w:ascii="Times New Roman" w:hAnsi="Times New Roman"/>
                <w:color w:val="000000"/>
                <w:szCs w:val="24"/>
                <w:lang w:val="lt-LT" w:eastAsia="lt-LT"/>
              </w:rPr>
              <w:t>Tuo tarpu Lenkija smuktelėjo iš 41 į 42 poziciją.</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Iš visų Europos Sąjungos valstybių konkurencingumo kovoje Lietuvai pavyko nurungti Italiją, Graikija, Kroatiją, Slovėniją, Vengriją, Slovakiją, Rumuniją, Bulgariją ir Kiprą</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Tyrėjai vertino tokius valstybių pasiekimus kaip infrastruktūra, mokslo sistema, sveikatos apsauga, darbo rinka, finansų rinka, technologinė pažanga, bei inovacijos. Iš viso buvo atsižvelgta į 12 kriterijų.</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Lietuvos reitingo nuosmukį lėmė prastesni pasiekimai infrastruktūros, sveikatos apsaugos, pradinio mokslo, aukštojo mokslo, darbo rinkos, technologinės pažangos, rinkos dydžio ir inovacijų srityse.</w:t>
            </w:r>
            <w:r w:rsidR="00A4562F" w:rsidRPr="00A4562F">
              <w:rPr>
                <w:rFonts w:ascii="Times New Roman" w:hAnsi="Times New Roman"/>
                <w:color w:val="000000"/>
                <w:szCs w:val="24"/>
                <w:lang w:val="lt-LT" w:eastAsia="lt-LT"/>
              </w:rPr>
              <w:t xml:space="preserve"> </w:t>
            </w:r>
            <w:r w:rsidRPr="00DA4860">
              <w:rPr>
                <w:rFonts w:ascii="Times New Roman" w:hAnsi="Times New Roman"/>
                <w:color w:val="000000"/>
                <w:szCs w:val="24"/>
                <w:lang w:val="lt-LT" w:eastAsia="lt-LT"/>
              </w:rPr>
              <w:t>Likusius keturis kriterijus Lietuvai pavyko pagerinti.</w:t>
            </w:r>
          </w:p>
          <w:p w:rsidR="00DA4860" w:rsidRPr="00DA4860" w:rsidRDefault="00DA4860" w:rsidP="00194D02">
            <w:pPr>
              <w:shd w:val="clear" w:color="auto" w:fill="FFFFFF"/>
              <w:ind w:firstLine="601"/>
              <w:jc w:val="both"/>
              <w:rPr>
                <w:rFonts w:ascii="Times New Roman" w:hAnsi="Times New Roman"/>
                <w:color w:val="000000"/>
                <w:szCs w:val="24"/>
                <w:lang w:val="lt-LT" w:eastAsia="lt-LT"/>
              </w:rPr>
            </w:pPr>
            <w:r w:rsidRPr="00DA4860">
              <w:rPr>
                <w:rFonts w:ascii="Times New Roman" w:hAnsi="Times New Roman"/>
                <w:color w:val="000000"/>
                <w:szCs w:val="24"/>
                <w:lang w:val="lt-LT" w:eastAsia="lt-LT"/>
              </w:rPr>
              <w:t>Pagal pagrindinių reikalavimų subindeksą, įvertinantį šalies institucinę aplinką, infrastruktūrą, makroekonomiką, sveikatą ir pradinį išsilavinimą, 2013 m., kaip ir praėjusiais metais, pirmą vietą užėmė Singapūras. Antroje vietoje – Honkongas. Trečioje – Šveicarija.</w:t>
            </w:r>
          </w:p>
          <w:p w:rsidR="00194D02" w:rsidRDefault="00DA4860" w:rsidP="00194D02">
            <w:pPr>
              <w:shd w:val="clear" w:color="auto" w:fill="FFFFFF"/>
              <w:jc w:val="both"/>
              <w:rPr>
                <w:rFonts w:ascii="Times New Roman" w:hAnsi="Times New Roman"/>
                <w:color w:val="000000"/>
                <w:szCs w:val="24"/>
                <w:lang w:val="lt-LT" w:eastAsia="lt-LT"/>
              </w:rPr>
            </w:pPr>
            <w:r w:rsidRPr="00DA4860">
              <w:rPr>
                <w:rFonts w:ascii="Times New Roman" w:hAnsi="Times New Roman"/>
                <w:color w:val="000000"/>
                <w:szCs w:val="24"/>
                <w:lang w:val="lt-LT" w:eastAsia="lt-LT"/>
              </w:rPr>
              <w:t>Lietuva pagal šį subindeksą iš 49 vietos pakilo į 43, Latvija – iš 54 į 40 vietą. Estija pasiliko toje pačioje 26 vietoje. Lietuvoje geriausiai įvertintos infrastruktūros (2013 m. – 41, 2012 m. – 40 vieta) ir sveikatos bei pradinio išsilavinimo (2013 m. – 50, 2012 m. – 39 vieta) sritys, prasčiausiai – institucinė (2013 m. – 61, 2012 m. – 60 vieta) bei makroekonominė (2013 m. – 58, 2012 m. – 75 vieta) aplinka.</w:t>
            </w:r>
          </w:p>
          <w:p w:rsidR="00DA4860" w:rsidRPr="00DA4860" w:rsidRDefault="00DA4860" w:rsidP="00194D02">
            <w:pPr>
              <w:shd w:val="clear" w:color="auto" w:fill="FFFFFF"/>
              <w:ind w:firstLine="601"/>
              <w:jc w:val="both"/>
              <w:rPr>
                <w:rFonts w:ascii="Times New Roman" w:hAnsi="Times New Roman"/>
                <w:color w:val="000000"/>
                <w:szCs w:val="24"/>
                <w:lang w:val="lt-LT" w:eastAsia="lt-LT"/>
              </w:rPr>
            </w:pPr>
            <w:r w:rsidRPr="00DA4860">
              <w:rPr>
                <w:rFonts w:ascii="Times New Roman" w:hAnsi="Times New Roman"/>
                <w:color w:val="000000"/>
                <w:szCs w:val="24"/>
                <w:lang w:val="lt-LT" w:eastAsia="lt-LT"/>
              </w:rPr>
              <w:lastRenderedPageBreak/>
              <w:t>Pagal našumą skatinančių veiksnių subindeksą, aprėpiantį aukštojo išsilavinimo ir profesinio mokymo, prekių ir darbo rinkos našumo, finansų rinkos plėtros, technologinės parengties, rinkos dydžio vertinimus, JAV užėmė pirmą vietą, nustūmusi į antrą vietą kelis metus pirmavusį Singapūrą, trečioje – Honkongas, ketvirtoje – Jungtinė Karalystė.</w:t>
            </w:r>
            <w:r w:rsidR="00BA3BFA">
              <w:rPr>
                <w:rStyle w:val="Puslapioinaosnuoroda"/>
                <w:rFonts w:ascii="Times New Roman" w:hAnsi="Times New Roman"/>
                <w:color w:val="000000"/>
                <w:szCs w:val="24"/>
                <w:lang w:val="lt-LT" w:eastAsia="lt-LT"/>
              </w:rPr>
              <w:footnoteReference w:id="1"/>
            </w:r>
          </w:p>
          <w:p w:rsidR="00414A19" w:rsidRPr="00194D02" w:rsidRDefault="00414A19" w:rsidP="00BA3BFA">
            <w:pPr>
              <w:pStyle w:val="prastasiniatinklio"/>
              <w:spacing w:before="0" w:beforeAutospacing="0" w:after="0" w:afterAutospacing="0"/>
              <w:jc w:val="both"/>
              <w:rPr>
                <w:color w:val="000000"/>
                <w:szCs w:val="24"/>
              </w:rPr>
            </w:pPr>
          </w:p>
          <w:p w:rsidR="00515E2A" w:rsidRPr="00414A19" w:rsidRDefault="00515E2A" w:rsidP="00D27C28">
            <w:pPr>
              <w:numPr>
                <w:ilvl w:val="0"/>
                <w:numId w:val="11"/>
              </w:numPr>
              <w:shd w:val="clear" w:color="auto" w:fill="FFFFFF"/>
              <w:rPr>
                <w:rFonts w:ascii="Times New Roman" w:hAnsi="Times New Roman"/>
                <w:b/>
                <w:color w:val="000000"/>
                <w:szCs w:val="24"/>
                <w:lang w:val="lt-LT"/>
              </w:rPr>
            </w:pPr>
            <w:r w:rsidRPr="00D27C28">
              <w:rPr>
                <w:rFonts w:ascii="Times New Roman" w:hAnsi="Times New Roman"/>
                <w:b/>
                <w:szCs w:val="24"/>
              </w:rPr>
              <w:t>Prognozuojami makroekonominiai rodikliai</w:t>
            </w:r>
          </w:p>
          <w:p w:rsidR="00DE1779" w:rsidRPr="00DE1779" w:rsidRDefault="00DE1779" w:rsidP="00DE1779">
            <w:pPr>
              <w:spacing w:before="100" w:beforeAutospacing="1" w:after="100" w:afterAutospacing="1" w:line="255" w:lineRule="atLeast"/>
              <w:jc w:val="both"/>
              <w:rPr>
                <w:rFonts w:ascii="Times New Roman" w:hAnsi="Times New Roman"/>
                <w:color w:val="000000"/>
                <w:szCs w:val="24"/>
                <w:lang w:val="lt-LT" w:eastAsia="lt-LT"/>
              </w:rPr>
            </w:pPr>
            <w:r w:rsidRPr="00DE1779">
              <w:rPr>
                <w:rFonts w:ascii="Times New Roman" w:hAnsi="Times New Roman"/>
                <w:b/>
                <w:bCs/>
                <w:color w:val="000000"/>
                <w:szCs w:val="24"/>
                <w:lang w:val="lt-LT" w:eastAsia="lt-LT"/>
              </w:rPr>
              <w:t>Kol kas Lietuvos ūkio raida yra stabili.</w:t>
            </w:r>
            <w:r w:rsidRPr="00DE1779">
              <w:rPr>
                <w:rFonts w:ascii="Times New Roman" w:hAnsi="Times New Roman"/>
                <w:color w:val="000000"/>
                <w:szCs w:val="24"/>
                <w:lang w:val="lt-LT" w:eastAsia="lt-LT"/>
              </w:rPr>
              <w:t xml:space="preserve"> Skatinama atsigaunančios darbo rinkos, didėjančių pajamų, kurios auga daug sparčiau, nei kyla kainos, gana daug didėja vidaus paklausa. Šios paklausos palankų poveikį patiria beveik visos ekonominės veiklos: ypač aktyvėja statyba, plečiasi nekilnojamojo turto veikla, auga apdirbamoji gamyba, prekyba. Statybos augimas labai susijęs su toliau kylančiomis investicijomis – nemenkai didėja investicijos į gyvenamuosius pastatus, infrastruktūros objektus ir kitus pastatus bei statinius. Toks investicijų kilimas didesnis, nei tikėtasi. Daugiau, nei laukta, auga ir privačiojo sektoriaus vartojimas: didėja daugelio kategorijų produktų – trumpalaikio vartojimo prekių, įvairių paslaugų – paklausa.</w:t>
            </w:r>
          </w:p>
          <w:p w:rsidR="00DE1779" w:rsidRPr="00DE1779" w:rsidRDefault="00DE1779" w:rsidP="00DE1779">
            <w:pPr>
              <w:spacing w:before="100" w:beforeAutospacing="1" w:after="100" w:afterAutospacing="1" w:line="255" w:lineRule="atLeast"/>
              <w:jc w:val="both"/>
              <w:rPr>
                <w:rFonts w:ascii="Times New Roman" w:hAnsi="Times New Roman"/>
                <w:color w:val="000000"/>
                <w:szCs w:val="24"/>
                <w:lang w:val="lt-LT" w:eastAsia="lt-LT"/>
              </w:rPr>
            </w:pPr>
            <w:r w:rsidRPr="00DE1779">
              <w:rPr>
                <w:rFonts w:ascii="Times New Roman" w:hAnsi="Times New Roman"/>
                <w:b/>
                <w:bCs/>
                <w:color w:val="000000"/>
                <w:szCs w:val="24"/>
                <w:lang w:val="lt-LT" w:eastAsia="lt-LT"/>
              </w:rPr>
              <w:t>Rizika dėl tvarios ūkio plėtros gerokai padidėjusi.</w:t>
            </w:r>
            <w:r w:rsidRPr="00DE1779">
              <w:rPr>
                <w:rFonts w:ascii="Times New Roman" w:hAnsi="Times New Roman"/>
                <w:color w:val="000000"/>
                <w:szCs w:val="24"/>
                <w:lang w:val="lt-LT" w:eastAsia="lt-LT"/>
              </w:rPr>
              <w:t xml:space="preserve"> Ūkio dalyvių lūkesčiai labai pablogėjo dar prieš pritaikant prekybos su Rusija apribojimą. Perspektyvas vis blogiau vertina namų ūkiai ir visų sektorių – pramonės, statybos, prekybos ir paslaugų – įmonės. Geopolitinei aplinkai esant įtemptai, lūkesčiai gali dar labiau pablogėti, o tai neigiamai veiktų ūkio plėtrą: skatintų namų ūkius apriboti išlaidas ir daugiau taupyti, o įmones – atidėti investavimą ir naujų darbuotojų samdą.</w:t>
            </w:r>
          </w:p>
          <w:p w:rsidR="00DE1779" w:rsidRPr="00DE1779" w:rsidRDefault="00DE1779" w:rsidP="00DE1779">
            <w:pPr>
              <w:spacing w:before="100" w:beforeAutospacing="1" w:after="100" w:afterAutospacing="1" w:line="255" w:lineRule="atLeast"/>
              <w:jc w:val="both"/>
              <w:rPr>
                <w:rFonts w:ascii="Times New Roman" w:hAnsi="Times New Roman"/>
                <w:color w:val="000000"/>
                <w:szCs w:val="24"/>
                <w:lang w:val="lt-LT" w:eastAsia="lt-LT"/>
              </w:rPr>
            </w:pPr>
            <w:r w:rsidRPr="00DE1779">
              <w:rPr>
                <w:rFonts w:ascii="Times New Roman" w:hAnsi="Times New Roman"/>
                <w:b/>
                <w:bCs/>
                <w:color w:val="000000"/>
                <w:szCs w:val="24"/>
                <w:lang w:val="lt-LT" w:eastAsia="lt-LT"/>
              </w:rPr>
              <w:t>Ūkio raidą neigiamai veiks prekybos su Rusija suvaržymas.</w:t>
            </w:r>
            <w:r w:rsidRPr="00DE1779">
              <w:rPr>
                <w:rFonts w:ascii="Times New Roman" w:hAnsi="Times New Roman"/>
                <w:color w:val="000000"/>
                <w:szCs w:val="24"/>
                <w:lang w:val="lt-LT" w:eastAsia="lt-LT"/>
              </w:rPr>
              <w:t xml:space="preserve"> Šių metų rugpjūčio mėnesį įvestas apribojimas taikomas maždaug penktadaliui Lietuvos eksporto (įskaitant ir reeksportuojamas prekes), iškeliaujančio į Rusiją. Produktų, kuriems dabar taikomas prekybos suvaržymas, metinis eksportas į Rusiją sudaro kiek daugiau nei </w:t>
            </w:r>
            <w:r w:rsidR="004A6517">
              <w:rPr>
                <w:rFonts w:ascii="Times New Roman" w:hAnsi="Times New Roman"/>
                <w:color w:val="000000"/>
                <w:szCs w:val="24"/>
                <w:lang w:val="lt-LT" w:eastAsia="lt-LT"/>
              </w:rPr>
              <w:t>0,9</w:t>
            </w:r>
            <w:r w:rsidRPr="00DE1779">
              <w:rPr>
                <w:rFonts w:ascii="Times New Roman" w:hAnsi="Times New Roman"/>
                <w:color w:val="000000"/>
                <w:szCs w:val="24"/>
                <w:lang w:val="lt-LT" w:eastAsia="lt-LT"/>
              </w:rPr>
              <w:t xml:space="preserve"> mlrd. </w:t>
            </w:r>
            <w:r w:rsidR="004A6517">
              <w:rPr>
                <w:rFonts w:ascii="Times New Roman" w:hAnsi="Times New Roman"/>
                <w:color w:val="000000"/>
                <w:szCs w:val="24"/>
                <w:lang w:val="lt-LT" w:eastAsia="lt-LT"/>
              </w:rPr>
              <w:t>eurų</w:t>
            </w:r>
            <w:r w:rsidRPr="00DE1779">
              <w:rPr>
                <w:rFonts w:ascii="Times New Roman" w:hAnsi="Times New Roman"/>
                <w:color w:val="000000"/>
                <w:szCs w:val="24"/>
                <w:lang w:val="lt-LT" w:eastAsia="lt-LT"/>
              </w:rPr>
              <w:t>, arba beveik 4 proc. viso Lietuvos prekių eksporto. Tai gana reikšminga Lietuvos eksporto dalis, tačiau tik apie ketvirtadalį šio eksporto yra lietuviškos kilmės, o tris ketvirtadalius sudaro reeksportas. Apribojimas taikomas prekybai žemės ūkio ir maisto produktais, todėl neigiamą tiesioginį poveikį pajus žemės ūkis ir maisto pramonė. Didžioji dalis lietuviškos kilmės produktų, kuriems šis apribojimas taikomas, yra pieno ir mėsos produktai. Tiek pieno, tiek mėsos produktų eksportas į Rusiją iki šiol sudarė daugiau nei dešimtadalį visos paminėtų pramonės šakų produkcijos. Be paminėtųjų ekonominių veiklų, nemenką neigiamą poveikį patirs ir transporto veikla, reikšmingą pajamų dalį uždirbanti sandėliuojant ir vežant krovinius, skirtus Rusijos rinkai. Vertinama, kad prekybos su Rusija suvaržymas Lietuvos realiojo BVP augimą šiemet sumažins iki 0,4 proc. punkto. Nepalankų poveikį pajus ne tik eksportuojantis ūkio sektorius, bet ir į vidaus rinką orientuotos ekonominės veiklos. Neigiamai bus veikiamas privačiojo sektoriaus vartojimas, investicijos, darbo rinka.</w:t>
            </w:r>
          </w:p>
          <w:p w:rsidR="00DE1779" w:rsidRPr="00DE1779" w:rsidRDefault="00DE1779" w:rsidP="00DE1779">
            <w:pPr>
              <w:spacing w:before="100" w:beforeAutospacing="1" w:after="100" w:afterAutospacing="1" w:line="255" w:lineRule="atLeast"/>
              <w:jc w:val="both"/>
              <w:rPr>
                <w:rFonts w:ascii="Times New Roman" w:hAnsi="Times New Roman"/>
                <w:color w:val="000000"/>
                <w:szCs w:val="24"/>
                <w:lang w:val="lt-LT" w:eastAsia="lt-LT"/>
              </w:rPr>
            </w:pPr>
            <w:r w:rsidRPr="00DE1779">
              <w:rPr>
                <w:rFonts w:ascii="Times New Roman" w:hAnsi="Times New Roman"/>
                <w:b/>
                <w:bCs/>
                <w:color w:val="000000"/>
                <w:szCs w:val="24"/>
                <w:lang w:val="lt-LT" w:eastAsia="lt-LT"/>
              </w:rPr>
              <w:t>Užsienio prekybos suvaržymas, pablogėję lūkesčiai ir padidėjęs neapibrėžtumas dėl tolesnės tarptautinės aplinkos lemia mažesnę Lietuvos ūkio augimo prognozę.</w:t>
            </w:r>
            <w:r w:rsidRPr="00DE1779">
              <w:rPr>
                <w:rFonts w:ascii="Times New Roman" w:hAnsi="Times New Roman"/>
                <w:color w:val="000000"/>
                <w:szCs w:val="24"/>
                <w:lang w:val="lt-LT" w:eastAsia="lt-LT"/>
              </w:rPr>
              <w:t xml:space="preserve"> Numatoma, kad realusis BVP šiemet padidės 2,9 proc. (anksčiau prognozuota 3,3 %), o 2015 m. – 3,3 proc. (anksčiau prognozuota 3,6 %). Ūkio augimas prognozuojamas mažesnis, tačiau vis dėlto numatoma, kad ekonominis aktyvumas toliau kils. Didžioji dalis lietuviškos kilmės prekių eksporto keliauja ne į rytines, o į ES šalis. Šiuo metu ūkio plėtra ES šalyse labai menka, tačiau numatoma, kad ji palaipsniui atsigaus ir taip prisidės prie Lietuvos eksportuojančio sektoriaus kilimo. Augant atvirajam sektoriui, nuosekliai didės ir į vidaus paklausą nukreiptų ekonominių veiklų aktyvumas. Numatoma, kad, nors ir mažiau nei šiemet, toliau didės tiek privačiojo sektoriaus vartojimas, tiek investicijos. Grynojo </w:t>
            </w:r>
            <w:r w:rsidRPr="00DE1779">
              <w:rPr>
                <w:rFonts w:ascii="Times New Roman" w:hAnsi="Times New Roman"/>
                <w:color w:val="000000"/>
                <w:szCs w:val="24"/>
                <w:lang w:val="lt-LT" w:eastAsia="lt-LT"/>
              </w:rPr>
              <w:lastRenderedPageBreak/>
              <w:t>eksporto poveikis realiojo BVP augimui šiemet bus labiau neigiamas, nei prognozuota anksčiau, iš dalies – dėl prekybos apribojimo, tačiau tolesniu laikotarpiu šis poveikis palaipsniui mažės.</w:t>
            </w:r>
          </w:p>
          <w:tbl>
            <w:tblPr>
              <w:tblW w:w="0" w:type="auto"/>
              <w:jc w:val="center"/>
              <w:tblCellSpacing w:w="0" w:type="dxa"/>
              <w:tblLayout w:type="fixed"/>
              <w:tblCellMar>
                <w:left w:w="0" w:type="dxa"/>
                <w:right w:w="0" w:type="dxa"/>
              </w:tblCellMar>
              <w:tblLook w:val="04A0" w:firstRow="1" w:lastRow="0" w:firstColumn="1" w:lastColumn="0" w:noHBand="0" w:noVBand="1"/>
            </w:tblPr>
            <w:tblGrid>
              <w:gridCol w:w="9157"/>
            </w:tblGrid>
            <w:tr w:rsidR="00414A19" w:rsidRPr="00414A19" w:rsidTr="00DE1779">
              <w:trPr>
                <w:trHeight w:val="273"/>
                <w:tblCellSpacing w:w="0" w:type="dxa"/>
                <w:jc w:val="center"/>
              </w:trPr>
              <w:tc>
                <w:tcPr>
                  <w:tcW w:w="9157" w:type="dxa"/>
                  <w:vAlign w:val="center"/>
                </w:tcPr>
                <w:p w:rsidR="00414A19" w:rsidRPr="00414A19" w:rsidRDefault="00DE1779" w:rsidP="00DE1779">
                  <w:pPr>
                    <w:jc w:val="right"/>
                    <w:rPr>
                      <w:rFonts w:ascii="Times New Roman" w:hAnsi="Times New Roman"/>
                      <w:szCs w:val="24"/>
                      <w:lang w:val="lt-LT" w:eastAsia="lt-LT"/>
                    </w:rPr>
                  </w:pPr>
                  <w:r>
                    <w:rPr>
                      <w:rFonts w:ascii="Times New Roman" w:hAnsi="Times New Roman"/>
                      <w:szCs w:val="24"/>
                      <w:lang w:val="lt-LT" w:eastAsia="lt-LT"/>
                    </w:rPr>
                    <w:t>1 lentelė</w:t>
                  </w:r>
                </w:p>
              </w:tc>
            </w:tr>
          </w:tbl>
          <w:p w:rsidR="00515E2A" w:rsidRDefault="00756270" w:rsidP="00DE1779">
            <w:pPr>
              <w:pStyle w:val="prastasiniatinklio"/>
              <w:shd w:val="clear" w:color="auto" w:fill="FFFFFF"/>
              <w:spacing w:before="0" w:beforeAutospacing="0" w:after="0" w:afterAutospacing="0"/>
              <w:jc w:val="center"/>
              <w:rPr>
                <w:b/>
                <w:color w:val="000000"/>
                <w:szCs w:val="24"/>
              </w:rPr>
            </w:pPr>
            <w:r>
              <w:rPr>
                <w:b/>
                <w:color w:val="000000"/>
                <w:szCs w:val="24"/>
              </w:rPr>
              <w:t>Pagrindiniai makroekonominiai rodikliai</w:t>
            </w:r>
          </w:p>
          <w:p w:rsidR="00DE1779" w:rsidRPr="00DE1779" w:rsidRDefault="00DE1779" w:rsidP="00DE1779">
            <w:pPr>
              <w:pStyle w:val="prastasiniatinklio"/>
              <w:shd w:val="clear" w:color="auto" w:fill="FFFFFF"/>
              <w:spacing w:before="0" w:beforeAutospacing="0" w:after="0" w:afterAutospacing="0"/>
              <w:jc w:val="center"/>
              <w:rPr>
                <w:color w:val="000000"/>
                <w:szCs w:val="24"/>
              </w:rPr>
            </w:pPr>
          </w:p>
          <w:tbl>
            <w:tblPr>
              <w:tblW w:w="9243" w:type="dxa"/>
              <w:jc w:val="center"/>
              <w:tblCellSpacing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205"/>
              <w:gridCol w:w="778"/>
              <w:gridCol w:w="992"/>
              <w:gridCol w:w="851"/>
              <w:gridCol w:w="708"/>
              <w:gridCol w:w="709"/>
            </w:tblGrid>
            <w:tr w:rsidR="00756270" w:rsidRPr="00756270" w:rsidTr="00756270">
              <w:trPr>
                <w:tblCellSpacing w:w="0" w:type="dxa"/>
                <w:jc w:val="center"/>
              </w:trPr>
              <w:tc>
                <w:tcPr>
                  <w:tcW w:w="5205" w:type="dxa"/>
                  <w:vMerge w:val="restart"/>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Makroekonominiai rodikliai</w:t>
                  </w:r>
                  <w:r w:rsidRPr="00756270">
                    <w:rPr>
                      <w:rFonts w:ascii="Arial" w:hAnsi="Arial" w:cs="Arial"/>
                      <w:sz w:val="18"/>
                      <w:szCs w:val="18"/>
                      <w:lang w:val="lt-LT" w:eastAsia="lt-LT"/>
                    </w:rPr>
                    <w:t xml:space="preserve"> </w:t>
                  </w:r>
                </w:p>
              </w:tc>
              <w:tc>
                <w:tcPr>
                  <w:tcW w:w="778" w:type="dxa"/>
                  <w:vMerge w:val="restart"/>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2013</w:t>
                  </w:r>
                  <w:r w:rsidRPr="00756270">
                    <w:rPr>
                      <w:rFonts w:ascii="Arial" w:hAnsi="Arial" w:cs="Arial"/>
                      <w:sz w:val="18"/>
                      <w:szCs w:val="18"/>
                      <w:lang w:val="lt-LT" w:eastAsia="lt-LT"/>
                    </w:rPr>
                    <w:t xml:space="preserve"> </w:t>
                  </w:r>
                </w:p>
              </w:tc>
              <w:tc>
                <w:tcPr>
                  <w:tcW w:w="3260" w:type="dxa"/>
                  <w:gridSpan w:val="4"/>
                  <w:noWrap/>
                  <w:vAlign w:val="bottom"/>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Projekcija 2014 m. rugsėjis</w:t>
                  </w:r>
                  <w:r w:rsidRPr="00756270">
                    <w:rPr>
                      <w:rFonts w:ascii="Arial" w:hAnsi="Arial" w:cs="Arial"/>
                      <w:sz w:val="18"/>
                      <w:szCs w:val="18"/>
                      <w:lang w:val="lt-LT" w:eastAsia="lt-LT"/>
                    </w:rPr>
                    <w:t xml:space="preserve"> </w:t>
                  </w:r>
                </w:p>
              </w:tc>
            </w:tr>
            <w:tr w:rsidR="00756270" w:rsidRPr="00756270" w:rsidTr="00756270">
              <w:trPr>
                <w:tblCellSpacing w:w="0" w:type="dxa"/>
                <w:jc w:val="center"/>
              </w:trPr>
              <w:tc>
                <w:tcPr>
                  <w:tcW w:w="5205" w:type="dxa"/>
                  <w:vMerge/>
                  <w:vAlign w:val="center"/>
                  <w:hideMark/>
                </w:tcPr>
                <w:p w:rsidR="00756270" w:rsidRPr="00756270" w:rsidRDefault="00756270" w:rsidP="00756270">
                  <w:pPr>
                    <w:jc w:val="center"/>
                    <w:rPr>
                      <w:rFonts w:ascii="Arial" w:hAnsi="Arial" w:cs="Arial"/>
                      <w:sz w:val="18"/>
                      <w:szCs w:val="18"/>
                      <w:lang w:val="lt-LT" w:eastAsia="lt-LT"/>
                    </w:rPr>
                  </w:pPr>
                </w:p>
              </w:tc>
              <w:tc>
                <w:tcPr>
                  <w:tcW w:w="778" w:type="dxa"/>
                  <w:vMerge/>
                  <w:vAlign w:val="center"/>
                  <w:hideMark/>
                </w:tcPr>
                <w:p w:rsidR="00756270" w:rsidRPr="00756270" w:rsidRDefault="00756270" w:rsidP="00756270">
                  <w:pPr>
                    <w:jc w:val="center"/>
                    <w:rPr>
                      <w:rFonts w:ascii="Arial" w:hAnsi="Arial" w:cs="Arial"/>
                      <w:sz w:val="18"/>
                      <w:szCs w:val="18"/>
                      <w:lang w:val="lt-LT" w:eastAsia="lt-LT"/>
                    </w:rPr>
                  </w:pPr>
                </w:p>
              </w:tc>
              <w:tc>
                <w:tcPr>
                  <w:tcW w:w="992"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2014</w:t>
                  </w:r>
                  <w:r w:rsidRPr="00756270">
                    <w:rPr>
                      <w:rFonts w:ascii="Arial" w:hAnsi="Arial" w:cs="Arial"/>
                      <w:sz w:val="18"/>
                      <w:szCs w:val="18"/>
                      <w:lang w:val="lt-LT" w:eastAsia="lt-LT"/>
                    </w:rPr>
                    <w:t xml:space="preserve"> </w:t>
                  </w:r>
                </w:p>
              </w:tc>
              <w:tc>
                <w:tcPr>
                  <w:tcW w:w="851"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2015</w:t>
                  </w:r>
                  <w:r w:rsidRPr="00756270">
                    <w:rPr>
                      <w:rFonts w:ascii="Arial" w:hAnsi="Arial" w:cs="Arial"/>
                      <w:sz w:val="18"/>
                      <w:szCs w:val="18"/>
                      <w:lang w:val="lt-LT" w:eastAsia="lt-LT"/>
                    </w:rPr>
                    <w:t xml:space="preserve"> </w:t>
                  </w:r>
                </w:p>
              </w:tc>
              <w:tc>
                <w:tcPr>
                  <w:tcW w:w="708"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2016</w:t>
                  </w:r>
                  <w:r w:rsidRPr="00756270">
                    <w:rPr>
                      <w:rFonts w:ascii="Arial" w:hAnsi="Arial" w:cs="Arial"/>
                      <w:sz w:val="18"/>
                      <w:szCs w:val="18"/>
                      <w:lang w:val="lt-LT" w:eastAsia="lt-LT"/>
                    </w:rPr>
                    <w:t xml:space="preserve"> </w:t>
                  </w:r>
                </w:p>
              </w:tc>
              <w:tc>
                <w:tcPr>
                  <w:tcW w:w="709"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b/>
                      <w:bCs/>
                      <w:sz w:val="18"/>
                      <w:szCs w:val="18"/>
                      <w:lang w:val="lt-LT" w:eastAsia="lt-LT"/>
                    </w:rPr>
                    <w:t>2017</w:t>
                  </w:r>
                  <w:r w:rsidRPr="00756270">
                    <w:rPr>
                      <w:rFonts w:ascii="Arial" w:hAnsi="Arial" w:cs="Arial"/>
                      <w:sz w:val="18"/>
                      <w:szCs w:val="18"/>
                      <w:lang w:val="lt-LT" w:eastAsia="lt-LT"/>
                    </w:rPr>
                    <w:t xml:space="preserve"> </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BVP augimas /grandine susietos apimties augimas, proc.</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3,3</w:t>
                  </w:r>
                </w:p>
              </w:tc>
              <w:tc>
                <w:tcPr>
                  <w:tcW w:w="992"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2,9</w:t>
                  </w:r>
                </w:p>
              </w:tc>
              <w:tc>
                <w:tcPr>
                  <w:tcW w:w="851"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3,4</w:t>
                  </w:r>
                </w:p>
              </w:tc>
              <w:tc>
                <w:tcPr>
                  <w:tcW w:w="708"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3,8</w:t>
                  </w:r>
                </w:p>
              </w:tc>
              <w:tc>
                <w:tcPr>
                  <w:tcW w:w="709"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4,3</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Suderinto vartotojų kainų indekso pokytis (vidutinis metinis), proc.</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1,2</w:t>
                  </w:r>
                </w:p>
              </w:tc>
              <w:tc>
                <w:tcPr>
                  <w:tcW w:w="992"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0,3</w:t>
                  </w:r>
                </w:p>
              </w:tc>
              <w:tc>
                <w:tcPr>
                  <w:tcW w:w="851"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1,2</w:t>
                  </w:r>
                </w:p>
              </w:tc>
              <w:tc>
                <w:tcPr>
                  <w:tcW w:w="708"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2,0</w:t>
                  </w:r>
                </w:p>
              </w:tc>
              <w:tc>
                <w:tcPr>
                  <w:tcW w:w="709" w:type="dxa"/>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2,9</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Vidutinio mėnesinio bruto darbo užmokesčio indeksai, ankstesnis laikotarpis = 100</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105,1</w:t>
                  </w:r>
                </w:p>
              </w:tc>
              <w:tc>
                <w:tcPr>
                  <w:tcW w:w="992"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105,3</w:t>
                  </w:r>
                </w:p>
              </w:tc>
              <w:tc>
                <w:tcPr>
                  <w:tcW w:w="851"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105,8</w:t>
                  </w:r>
                </w:p>
              </w:tc>
              <w:tc>
                <w:tcPr>
                  <w:tcW w:w="70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106,0</w:t>
                  </w:r>
                </w:p>
              </w:tc>
              <w:tc>
                <w:tcPr>
                  <w:tcW w:w="709"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106,5</w:t>
                  </w:r>
                </w:p>
              </w:tc>
            </w:tr>
            <w:tr w:rsidR="00756270" w:rsidRPr="00756270" w:rsidTr="00756270">
              <w:trPr>
                <w:tblCellSpacing w:w="0" w:type="dxa"/>
                <w:jc w:val="center"/>
              </w:trPr>
              <w:tc>
                <w:tcPr>
                  <w:tcW w:w="5205" w:type="dxa"/>
                  <w:vAlign w:val="center"/>
                  <w:hideMark/>
                </w:tcPr>
                <w:p w:rsidR="00756270" w:rsidRPr="00756270" w:rsidRDefault="00756270" w:rsidP="00DE1779">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 xml:space="preserve">Vidutinis mėnesinis bruto darbo užmokestis, </w:t>
                  </w:r>
                  <w:r w:rsidR="00DE1779">
                    <w:rPr>
                      <w:rFonts w:ascii="Arial" w:hAnsi="Arial" w:cs="Arial"/>
                      <w:sz w:val="18"/>
                      <w:szCs w:val="18"/>
                      <w:lang w:val="lt-LT" w:eastAsia="lt-LT"/>
                    </w:rPr>
                    <w:t>Eur</w:t>
                  </w:r>
                </w:p>
              </w:tc>
              <w:tc>
                <w:tcPr>
                  <w:tcW w:w="778" w:type="dxa"/>
                  <w:vAlign w:val="center"/>
                  <w:hideMark/>
                </w:tcPr>
                <w:p w:rsidR="00756270" w:rsidRPr="00756270" w:rsidRDefault="00DE1779" w:rsidP="00756270">
                  <w:pPr>
                    <w:spacing w:before="100" w:beforeAutospacing="1" w:after="100" w:afterAutospacing="1"/>
                    <w:jc w:val="center"/>
                    <w:rPr>
                      <w:rFonts w:ascii="Arial" w:hAnsi="Arial" w:cs="Arial"/>
                      <w:sz w:val="18"/>
                      <w:szCs w:val="18"/>
                      <w:lang w:val="lt-LT" w:eastAsia="lt-LT"/>
                    </w:rPr>
                  </w:pPr>
                  <w:r>
                    <w:rPr>
                      <w:rFonts w:ascii="Arial" w:hAnsi="Arial" w:cs="Arial"/>
                      <w:sz w:val="18"/>
                      <w:szCs w:val="18"/>
                      <w:lang w:val="lt-LT" w:eastAsia="lt-LT"/>
                    </w:rPr>
                    <w:t>646,3</w:t>
                  </w:r>
                </w:p>
              </w:tc>
              <w:tc>
                <w:tcPr>
                  <w:tcW w:w="992" w:type="dxa"/>
                  <w:vAlign w:val="center"/>
                  <w:hideMark/>
                </w:tcPr>
                <w:p w:rsidR="00756270" w:rsidRPr="00756270" w:rsidRDefault="00DE1779" w:rsidP="00756270">
                  <w:pPr>
                    <w:spacing w:before="100" w:beforeAutospacing="1" w:after="100" w:afterAutospacing="1"/>
                    <w:jc w:val="center"/>
                    <w:rPr>
                      <w:rFonts w:ascii="Arial" w:hAnsi="Arial" w:cs="Arial"/>
                      <w:sz w:val="18"/>
                      <w:szCs w:val="18"/>
                      <w:lang w:val="lt-LT" w:eastAsia="lt-LT"/>
                    </w:rPr>
                  </w:pPr>
                  <w:r>
                    <w:rPr>
                      <w:rFonts w:ascii="Arial" w:hAnsi="Arial" w:cs="Arial"/>
                      <w:sz w:val="18"/>
                      <w:szCs w:val="18"/>
                      <w:lang w:val="lt-LT" w:eastAsia="lt-LT"/>
                    </w:rPr>
                    <w:t>680,6</w:t>
                  </w:r>
                </w:p>
              </w:tc>
              <w:tc>
                <w:tcPr>
                  <w:tcW w:w="851" w:type="dxa"/>
                  <w:vAlign w:val="center"/>
                  <w:hideMark/>
                </w:tcPr>
                <w:p w:rsidR="00756270" w:rsidRPr="00756270" w:rsidRDefault="00DE1779" w:rsidP="00756270">
                  <w:pPr>
                    <w:spacing w:before="100" w:beforeAutospacing="1" w:after="100" w:afterAutospacing="1"/>
                    <w:jc w:val="center"/>
                    <w:rPr>
                      <w:rFonts w:ascii="Arial" w:hAnsi="Arial" w:cs="Arial"/>
                      <w:sz w:val="18"/>
                      <w:szCs w:val="18"/>
                      <w:lang w:val="lt-LT" w:eastAsia="lt-LT"/>
                    </w:rPr>
                  </w:pPr>
                  <w:r>
                    <w:rPr>
                      <w:rFonts w:ascii="Arial" w:hAnsi="Arial" w:cs="Arial"/>
                      <w:sz w:val="18"/>
                      <w:szCs w:val="18"/>
                      <w:lang w:val="lt-LT" w:eastAsia="lt-LT"/>
                    </w:rPr>
                    <w:t>720,1</w:t>
                  </w:r>
                </w:p>
              </w:tc>
              <w:tc>
                <w:tcPr>
                  <w:tcW w:w="708" w:type="dxa"/>
                  <w:vAlign w:val="center"/>
                  <w:hideMark/>
                </w:tcPr>
                <w:p w:rsidR="00756270" w:rsidRPr="00756270" w:rsidRDefault="00DE1779" w:rsidP="00756270">
                  <w:pPr>
                    <w:spacing w:before="100" w:beforeAutospacing="1" w:after="100" w:afterAutospacing="1"/>
                    <w:jc w:val="center"/>
                    <w:rPr>
                      <w:rFonts w:ascii="Arial" w:hAnsi="Arial" w:cs="Arial"/>
                      <w:sz w:val="18"/>
                      <w:szCs w:val="18"/>
                      <w:lang w:val="lt-LT" w:eastAsia="lt-LT"/>
                    </w:rPr>
                  </w:pPr>
                  <w:r>
                    <w:rPr>
                      <w:rFonts w:ascii="Arial" w:hAnsi="Arial" w:cs="Arial"/>
                      <w:sz w:val="18"/>
                      <w:szCs w:val="18"/>
                      <w:lang w:val="lt-LT" w:eastAsia="lt-LT"/>
                    </w:rPr>
                    <w:t>763,6</w:t>
                  </w:r>
                </w:p>
              </w:tc>
              <w:tc>
                <w:tcPr>
                  <w:tcW w:w="709" w:type="dxa"/>
                  <w:vAlign w:val="center"/>
                  <w:hideMark/>
                </w:tcPr>
                <w:p w:rsidR="00756270" w:rsidRPr="00756270" w:rsidRDefault="00DE1779" w:rsidP="00756270">
                  <w:pPr>
                    <w:spacing w:before="100" w:beforeAutospacing="1" w:after="100" w:afterAutospacing="1"/>
                    <w:jc w:val="center"/>
                    <w:rPr>
                      <w:rFonts w:ascii="Arial" w:hAnsi="Arial" w:cs="Arial"/>
                      <w:sz w:val="18"/>
                      <w:szCs w:val="18"/>
                      <w:lang w:val="lt-LT" w:eastAsia="lt-LT"/>
                    </w:rPr>
                  </w:pPr>
                  <w:r>
                    <w:rPr>
                      <w:rFonts w:ascii="Arial" w:hAnsi="Arial" w:cs="Arial"/>
                      <w:sz w:val="18"/>
                      <w:szCs w:val="18"/>
                      <w:lang w:val="lt-LT" w:eastAsia="lt-LT"/>
                    </w:rPr>
                    <w:t>813,5</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Vidutinis metinis nedarbo lygis, proc. (pagal Gyventojų užimtumo tyrimo metodologiją)</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11,8</w:t>
                  </w:r>
                </w:p>
              </w:tc>
              <w:tc>
                <w:tcPr>
                  <w:tcW w:w="992"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11,2</w:t>
                  </w:r>
                </w:p>
              </w:tc>
              <w:tc>
                <w:tcPr>
                  <w:tcW w:w="851"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10,4</w:t>
                  </w:r>
                </w:p>
              </w:tc>
              <w:tc>
                <w:tcPr>
                  <w:tcW w:w="70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9,6</w:t>
                  </w:r>
                </w:p>
              </w:tc>
              <w:tc>
                <w:tcPr>
                  <w:tcW w:w="709"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8,6</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Prekių ir paslaugų balansas, proc. BVP</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1,0</w:t>
                  </w:r>
                </w:p>
              </w:tc>
              <w:tc>
                <w:tcPr>
                  <w:tcW w:w="992"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-1,1</w:t>
                  </w:r>
                </w:p>
              </w:tc>
              <w:tc>
                <w:tcPr>
                  <w:tcW w:w="851"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-2,7</w:t>
                  </w:r>
                </w:p>
              </w:tc>
              <w:tc>
                <w:tcPr>
                  <w:tcW w:w="70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-3,4</w:t>
                  </w:r>
                </w:p>
              </w:tc>
              <w:tc>
                <w:tcPr>
                  <w:tcW w:w="709"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-3,9</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Vartojimo augimas / grandine susietos apimties augimas, proc.</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4,1</w:t>
                  </w:r>
                </w:p>
              </w:tc>
              <w:tc>
                <w:tcPr>
                  <w:tcW w:w="992"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4,3</w:t>
                  </w:r>
                </w:p>
              </w:tc>
              <w:tc>
                <w:tcPr>
                  <w:tcW w:w="851"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4,1</w:t>
                  </w:r>
                </w:p>
              </w:tc>
              <w:tc>
                <w:tcPr>
                  <w:tcW w:w="70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4,2</w:t>
                  </w:r>
                </w:p>
              </w:tc>
              <w:tc>
                <w:tcPr>
                  <w:tcW w:w="709"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4,2</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Bendrojo pagrindinio kapitalo formavimo augimas / grandine susietos apimties augimas, proc.</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12,8</w:t>
                  </w:r>
                </w:p>
              </w:tc>
              <w:tc>
                <w:tcPr>
                  <w:tcW w:w="992"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9,1</w:t>
                  </w:r>
                </w:p>
              </w:tc>
              <w:tc>
                <w:tcPr>
                  <w:tcW w:w="851"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8,4</w:t>
                  </w:r>
                </w:p>
              </w:tc>
              <w:tc>
                <w:tcPr>
                  <w:tcW w:w="70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5,7</w:t>
                  </w:r>
                </w:p>
              </w:tc>
              <w:tc>
                <w:tcPr>
                  <w:tcW w:w="709"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7,7</w:t>
                  </w:r>
                </w:p>
              </w:tc>
            </w:tr>
            <w:tr w:rsidR="00756270" w:rsidRPr="00756270" w:rsidTr="00756270">
              <w:trPr>
                <w:tblCellSpacing w:w="0" w:type="dxa"/>
                <w:jc w:val="center"/>
              </w:trPr>
              <w:tc>
                <w:tcPr>
                  <w:tcW w:w="5205" w:type="dxa"/>
                  <w:vAlign w:val="center"/>
                  <w:hideMark/>
                </w:tcPr>
                <w:p w:rsidR="00756270" w:rsidRPr="00756270" w:rsidRDefault="00756270" w:rsidP="00B10B27">
                  <w:pPr>
                    <w:spacing w:before="100" w:beforeAutospacing="1" w:after="100" w:afterAutospacing="1"/>
                    <w:rPr>
                      <w:rFonts w:ascii="Arial" w:hAnsi="Arial" w:cs="Arial"/>
                      <w:sz w:val="18"/>
                      <w:szCs w:val="18"/>
                      <w:lang w:val="lt-LT" w:eastAsia="lt-LT"/>
                    </w:rPr>
                  </w:pPr>
                  <w:r w:rsidRPr="00756270">
                    <w:rPr>
                      <w:rFonts w:ascii="Arial" w:hAnsi="Arial" w:cs="Arial"/>
                      <w:sz w:val="18"/>
                      <w:szCs w:val="18"/>
                      <w:lang w:val="lt-LT" w:eastAsia="lt-LT"/>
                    </w:rPr>
                    <w:t>BVP augimas to meto kainomis, proc.</w:t>
                  </w:r>
                </w:p>
              </w:tc>
              <w:tc>
                <w:tcPr>
                  <w:tcW w:w="77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5,1</w:t>
                  </w:r>
                </w:p>
              </w:tc>
              <w:tc>
                <w:tcPr>
                  <w:tcW w:w="992"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4,7</w:t>
                  </w:r>
                </w:p>
              </w:tc>
              <w:tc>
                <w:tcPr>
                  <w:tcW w:w="851"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5,5</w:t>
                  </w:r>
                </w:p>
              </w:tc>
              <w:tc>
                <w:tcPr>
                  <w:tcW w:w="708"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6,4</w:t>
                  </w:r>
                </w:p>
              </w:tc>
              <w:tc>
                <w:tcPr>
                  <w:tcW w:w="709" w:type="dxa"/>
                  <w:noWrap/>
                  <w:vAlign w:val="center"/>
                  <w:hideMark/>
                </w:tcPr>
                <w:p w:rsidR="00756270" w:rsidRPr="00756270" w:rsidRDefault="00756270" w:rsidP="00756270">
                  <w:pPr>
                    <w:spacing w:before="100" w:beforeAutospacing="1" w:after="100" w:afterAutospacing="1"/>
                    <w:jc w:val="center"/>
                    <w:rPr>
                      <w:rFonts w:ascii="Arial" w:hAnsi="Arial" w:cs="Arial"/>
                      <w:sz w:val="18"/>
                      <w:szCs w:val="18"/>
                      <w:lang w:val="lt-LT" w:eastAsia="lt-LT"/>
                    </w:rPr>
                  </w:pPr>
                  <w:r w:rsidRPr="00756270">
                    <w:rPr>
                      <w:rFonts w:ascii="Arial" w:hAnsi="Arial" w:cs="Arial"/>
                      <w:sz w:val="18"/>
                      <w:szCs w:val="18"/>
                      <w:lang w:val="lt-LT" w:eastAsia="lt-LT"/>
                    </w:rPr>
                    <w:t>7,4</w:t>
                  </w:r>
                </w:p>
              </w:tc>
            </w:tr>
          </w:tbl>
          <w:p w:rsidR="004F2506" w:rsidRDefault="004F2506" w:rsidP="004F2506">
            <w:pPr>
              <w:pStyle w:val="prastasiniatinklio"/>
              <w:shd w:val="clear" w:color="auto" w:fill="FFFFFF"/>
              <w:spacing w:before="0" w:beforeAutospacing="0" w:after="0" w:afterAutospacing="0"/>
              <w:jc w:val="center"/>
              <w:rPr>
                <w:b/>
                <w:color w:val="000000"/>
                <w:szCs w:val="24"/>
              </w:rPr>
            </w:pPr>
          </w:p>
          <w:p w:rsidR="00515E2A" w:rsidRPr="002625A3" w:rsidRDefault="00515E2A" w:rsidP="004F2506">
            <w:pPr>
              <w:pStyle w:val="prastasiniatinklio"/>
              <w:shd w:val="clear" w:color="auto" w:fill="FFFFFF"/>
              <w:spacing w:before="0" w:beforeAutospacing="0" w:after="0" w:afterAutospacing="0"/>
              <w:jc w:val="center"/>
              <w:rPr>
                <w:color w:val="000000"/>
                <w:szCs w:val="24"/>
              </w:rPr>
            </w:pPr>
            <w:r w:rsidRPr="002625A3">
              <w:rPr>
                <w:color w:val="000000"/>
                <w:szCs w:val="24"/>
              </w:rPr>
              <w:t xml:space="preserve">Šaltinis: </w:t>
            </w:r>
            <w:r w:rsidR="004F2506" w:rsidRPr="002625A3">
              <w:rPr>
                <w:color w:val="000000"/>
                <w:szCs w:val="24"/>
              </w:rPr>
              <w:t>http://www.finmin.lt/web/finmin/aktualus_duomenys/makroekonomika</w:t>
            </w:r>
            <w:r w:rsidR="002877B4" w:rsidRPr="002625A3">
              <w:rPr>
                <w:color w:val="000000"/>
                <w:szCs w:val="24"/>
              </w:rPr>
              <w:t>, 2014</w:t>
            </w:r>
          </w:p>
          <w:p w:rsidR="004F2506" w:rsidRPr="002625A3" w:rsidRDefault="004F2506" w:rsidP="004F2506">
            <w:pPr>
              <w:pStyle w:val="prastasiniatinklio"/>
              <w:shd w:val="clear" w:color="auto" w:fill="FFFFFF"/>
              <w:spacing w:before="0" w:beforeAutospacing="0" w:after="0" w:afterAutospacing="0"/>
              <w:jc w:val="center"/>
              <w:rPr>
                <w:color w:val="000000"/>
                <w:szCs w:val="24"/>
              </w:rPr>
            </w:pPr>
          </w:p>
          <w:p w:rsidR="002877B4" w:rsidRPr="00E86432" w:rsidRDefault="002877B4" w:rsidP="002877B4">
            <w:pPr>
              <w:jc w:val="both"/>
              <w:rPr>
                <w:rFonts w:ascii="Times New Roman" w:hAnsi="Times New Roman"/>
                <w:szCs w:val="24"/>
                <w:lang w:val="lt-LT"/>
              </w:rPr>
            </w:pPr>
            <w:r>
              <w:rPr>
                <w:rFonts w:ascii="Times New Roman" w:hAnsi="Times New Roman"/>
                <w:b/>
                <w:bCs/>
                <w:color w:val="000000"/>
                <w:szCs w:val="24"/>
                <w:lang w:val="lt-LT" w:eastAsia="lt-LT"/>
              </w:rPr>
              <w:t>P</w:t>
            </w:r>
            <w:r w:rsidRPr="00DE1779">
              <w:rPr>
                <w:rFonts w:ascii="Times New Roman" w:hAnsi="Times New Roman"/>
                <w:b/>
                <w:bCs/>
                <w:color w:val="000000"/>
                <w:szCs w:val="24"/>
                <w:lang w:val="lt-LT" w:eastAsia="lt-LT"/>
              </w:rPr>
              <w:t>rognozuojama infliacija</w:t>
            </w:r>
            <w:r>
              <w:rPr>
                <w:rFonts w:ascii="Times New Roman" w:hAnsi="Times New Roman"/>
                <w:b/>
                <w:bCs/>
                <w:color w:val="000000"/>
                <w:szCs w:val="24"/>
                <w:lang w:val="lt-LT" w:eastAsia="lt-LT"/>
              </w:rPr>
              <w:t>.</w:t>
            </w:r>
            <w:r w:rsidRPr="00DE1779">
              <w:rPr>
                <w:rFonts w:ascii="Times New Roman" w:hAnsi="Times New Roman"/>
                <w:b/>
                <w:bCs/>
                <w:color w:val="000000"/>
                <w:szCs w:val="24"/>
                <w:lang w:val="lt-LT" w:eastAsia="lt-LT"/>
              </w:rPr>
              <w:t xml:space="preserve"> </w:t>
            </w:r>
            <w:r w:rsidRPr="00DE1779">
              <w:rPr>
                <w:rFonts w:ascii="Times New Roman" w:hAnsi="Times New Roman"/>
                <w:color w:val="000000"/>
                <w:szCs w:val="24"/>
                <w:lang w:val="lt-LT" w:eastAsia="lt-LT"/>
              </w:rPr>
              <w:t xml:space="preserve">Numatoma, kad </w:t>
            </w:r>
            <w:r w:rsidR="00444E21">
              <w:rPr>
                <w:rFonts w:ascii="Times New Roman" w:hAnsi="Times New Roman"/>
                <w:color w:val="000000"/>
                <w:szCs w:val="24"/>
                <w:lang w:val="lt-LT" w:eastAsia="lt-LT"/>
              </w:rPr>
              <w:t>2014 m.</w:t>
            </w:r>
            <w:r w:rsidRPr="00DE1779">
              <w:rPr>
                <w:rFonts w:ascii="Times New Roman" w:hAnsi="Times New Roman"/>
                <w:color w:val="000000"/>
                <w:szCs w:val="24"/>
                <w:lang w:val="lt-LT" w:eastAsia="lt-LT"/>
              </w:rPr>
              <w:t xml:space="preserve"> infliacija sudarys 0,4, o kitąmet – 1,2 proc. Prognozių peržiūrą labiausiai lemia tai, kad paskutiniu metu infliacija buvo mažesnė, nei tikėtasi: labiausiai nuo prognozės nukrypo administruojamųjų kainų kaita, nes netikėtai krito šilumos kainos keliuose didžiuosiuose miestuose. Metų viduryje penktadaliu nukritusios gamtinių dujų kainos buitiniams vartotojams taip pat turi tam tikros įtakos prognozių peržiūrai (tiesa, nedidelės, nes dujų svoris vartotojų krepšelyje – mažas), nes rengiant ankstesnes prognozes mažesnės kainos dar nebuvo patvirtintos. Administruojamosios kainos nukritusios, pinga ir degalai, todėl teigiamą metinę infliaciją jau ilgokai palaiko tik didesnės nei prieš metus maisto kainos ir teigiama grynoji infliacija – infliacijos dalis, labiau susijusi su vidaus paklausa. Grynoji infliacija artimiausiu metu neturėtų daug didėti, nes numatomas tik ribotas vienetinių darbo sąnaudų augimas. Išorės veiksnių, tokių kaip pasaulinės žaliavų kainos ir infliacija euro zonoje, prognozės taip pat leidžia tikėtis, kad infliacija Lietuvoje ir toliau bus nedidelė.</w:t>
            </w:r>
            <w:r w:rsidR="00452EAF">
              <w:rPr>
                <w:rStyle w:val="Puslapioinaosnuoroda"/>
                <w:rFonts w:ascii="Times New Roman" w:hAnsi="Times New Roman"/>
                <w:color w:val="000000"/>
                <w:szCs w:val="24"/>
                <w:lang w:val="lt-LT" w:eastAsia="lt-LT"/>
              </w:rPr>
              <w:footnoteReference w:id="2"/>
            </w:r>
          </w:p>
          <w:p w:rsidR="00515E2A" w:rsidRPr="00D27C28" w:rsidRDefault="00515E2A" w:rsidP="00D27C28">
            <w:pPr>
              <w:jc w:val="both"/>
              <w:rPr>
                <w:rFonts w:ascii="Times New Roman" w:hAnsi="Times New Roman"/>
                <w:color w:val="000000"/>
                <w:szCs w:val="24"/>
                <w:lang w:eastAsia="en-GB"/>
              </w:rPr>
            </w:pPr>
          </w:p>
          <w:p w:rsidR="00515E2A" w:rsidRPr="00D27C28" w:rsidRDefault="00515E2A" w:rsidP="00D27C28">
            <w:pPr>
              <w:numPr>
                <w:ilvl w:val="0"/>
                <w:numId w:val="11"/>
              </w:numPr>
              <w:jc w:val="both"/>
              <w:rPr>
                <w:rFonts w:ascii="Times New Roman" w:hAnsi="Times New Roman"/>
                <w:b/>
                <w:color w:val="000000"/>
                <w:szCs w:val="24"/>
                <w:lang w:eastAsia="en-GB"/>
              </w:rPr>
            </w:pPr>
            <w:r w:rsidRPr="00D27C28">
              <w:rPr>
                <w:rFonts w:ascii="Times New Roman" w:hAnsi="Times New Roman"/>
                <w:b/>
                <w:color w:val="000000"/>
                <w:szCs w:val="24"/>
                <w:lang w:eastAsia="en-GB"/>
              </w:rPr>
              <w:t>Alytaus rajono savivaldybės ekonominiai rodikliai.</w:t>
            </w:r>
          </w:p>
          <w:p w:rsidR="00515E2A" w:rsidRPr="00D27C28" w:rsidRDefault="00515E2A" w:rsidP="00D27C28">
            <w:pPr>
              <w:ind w:left="360"/>
              <w:jc w:val="both"/>
              <w:rPr>
                <w:rFonts w:ascii="Times New Roman" w:hAnsi="Times New Roman"/>
                <w:b/>
                <w:color w:val="000000"/>
                <w:szCs w:val="24"/>
                <w:lang w:eastAsia="en-GB"/>
              </w:rPr>
            </w:pPr>
          </w:p>
          <w:p w:rsidR="00515E2A" w:rsidRPr="00D27C28" w:rsidRDefault="00515E2A" w:rsidP="00D27C28">
            <w:pPr>
              <w:jc w:val="both"/>
              <w:rPr>
                <w:rFonts w:ascii="Times New Roman" w:hAnsi="Times New Roman"/>
                <w:color w:val="000000"/>
                <w:szCs w:val="24"/>
                <w:lang w:eastAsia="en-GB"/>
              </w:rPr>
            </w:pPr>
            <w:r w:rsidRPr="00D27C28">
              <w:rPr>
                <w:rFonts w:ascii="Times New Roman" w:hAnsi="Times New Roman"/>
                <w:color w:val="000000"/>
                <w:szCs w:val="24"/>
                <w:lang w:eastAsia="en-GB"/>
              </w:rPr>
              <w:t>Statistikos departamentas prie Lietuvos Respublikos Vyriausybės neteikia duomenų apie savivaldybėse sukuriamą bendrąjį vidaus produktą (BVP). Šis rodiklis skaičiuojamas apskričių mastu.</w:t>
            </w:r>
          </w:p>
          <w:p w:rsidR="00515E2A" w:rsidRDefault="00515E2A"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6A0A30" w:rsidRDefault="006A0A30" w:rsidP="00D27C28">
            <w:pPr>
              <w:jc w:val="both"/>
              <w:rPr>
                <w:rFonts w:ascii="Times New Roman" w:hAnsi="Times New Roman"/>
                <w:color w:val="000000"/>
                <w:szCs w:val="24"/>
                <w:lang w:eastAsia="en-GB"/>
              </w:rPr>
            </w:pPr>
          </w:p>
          <w:p w:rsidR="00515E2A" w:rsidRPr="00D27C28" w:rsidRDefault="00DA4860" w:rsidP="00D27C28">
            <w:pPr>
              <w:jc w:val="center"/>
              <w:rPr>
                <w:rFonts w:ascii="Times New Roman" w:hAnsi="Times New Roman"/>
                <w:color w:val="000000"/>
                <w:szCs w:val="24"/>
                <w:lang w:eastAsia="en-GB"/>
              </w:rPr>
            </w:pPr>
            <w:r w:rsidRPr="00A50022">
              <w:rPr>
                <w:noProof/>
                <w:lang w:val="lt-LT" w:eastAsia="lt-LT"/>
              </w:rPr>
              <w:drawing>
                <wp:inline distT="0" distB="0" distL="0" distR="0">
                  <wp:extent cx="4572000" cy="1847850"/>
                  <wp:effectExtent l="0" t="0" r="0" b="0"/>
                  <wp:docPr id="6" name="Objektas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15E2A" w:rsidRPr="00D27C28" w:rsidRDefault="00515E2A" w:rsidP="00D27C28">
            <w:pPr>
              <w:jc w:val="center"/>
              <w:rPr>
                <w:rFonts w:ascii="Times New Roman" w:hAnsi="Times New Roman"/>
                <w:color w:val="000000"/>
                <w:szCs w:val="24"/>
                <w:lang w:eastAsia="en-GB"/>
              </w:rPr>
            </w:pPr>
          </w:p>
          <w:p w:rsidR="00515E2A" w:rsidRPr="00D27C28" w:rsidRDefault="00515E2A" w:rsidP="004B10C3">
            <w:pPr>
              <w:jc w:val="center"/>
              <w:rPr>
                <w:rFonts w:ascii="Times New Roman" w:hAnsi="Times New Roman"/>
                <w:color w:val="000000"/>
                <w:szCs w:val="24"/>
                <w:lang w:eastAsia="en-GB"/>
              </w:rPr>
            </w:pPr>
            <w:r>
              <w:rPr>
                <w:rFonts w:ascii="Times New Roman" w:hAnsi="Times New Roman"/>
                <w:b/>
                <w:i/>
                <w:color w:val="000000"/>
                <w:szCs w:val="24"/>
                <w:lang w:eastAsia="en-GB"/>
              </w:rPr>
              <w:t xml:space="preserve">1 </w:t>
            </w:r>
            <w:r w:rsidRPr="00D27C28">
              <w:rPr>
                <w:rFonts w:ascii="Times New Roman" w:hAnsi="Times New Roman"/>
                <w:b/>
                <w:i/>
                <w:color w:val="000000"/>
                <w:szCs w:val="24"/>
                <w:lang w:eastAsia="en-GB"/>
              </w:rPr>
              <w:t>pav.</w:t>
            </w:r>
            <w:r w:rsidRPr="00D27C28">
              <w:rPr>
                <w:rFonts w:ascii="Times New Roman" w:hAnsi="Times New Roman"/>
                <w:color w:val="000000"/>
                <w:szCs w:val="24"/>
                <w:lang w:eastAsia="en-GB"/>
              </w:rPr>
              <w:t xml:space="preserve"> Bendrasis vidaus produktas vienam gyventojui, tūkst. </w:t>
            </w:r>
            <w:r w:rsidR="004B10C3">
              <w:rPr>
                <w:rFonts w:ascii="Times New Roman" w:hAnsi="Times New Roman"/>
                <w:color w:val="000000"/>
                <w:szCs w:val="24"/>
                <w:lang w:eastAsia="en-GB"/>
              </w:rPr>
              <w:t>Eur</w:t>
            </w:r>
          </w:p>
          <w:p w:rsidR="00515E2A" w:rsidRPr="00D27C28" w:rsidRDefault="00515E2A" w:rsidP="004B10C3">
            <w:pPr>
              <w:jc w:val="center"/>
              <w:rPr>
                <w:rFonts w:ascii="Times New Roman" w:hAnsi="Times New Roman"/>
                <w:color w:val="000000"/>
                <w:szCs w:val="24"/>
                <w:lang w:eastAsia="en-GB"/>
              </w:rPr>
            </w:pPr>
          </w:p>
          <w:p w:rsidR="00515E2A" w:rsidRPr="00D27C28" w:rsidRDefault="00515E2A" w:rsidP="004B10C3">
            <w:pPr>
              <w:spacing w:line="360" w:lineRule="auto"/>
              <w:ind w:firstLine="709"/>
              <w:jc w:val="center"/>
              <w:rPr>
                <w:rFonts w:ascii="Times New Roman" w:hAnsi="Times New Roman"/>
                <w:szCs w:val="24"/>
              </w:rPr>
            </w:pPr>
            <w:r w:rsidRPr="002625A3">
              <w:rPr>
                <w:rFonts w:ascii="Times New Roman" w:hAnsi="Times New Roman"/>
                <w:color w:val="000000"/>
                <w:szCs w:val="24"/>
              </w:rPr>
              <w:t>Šaltinis:</w:t>
            </w:r>
            <w:r w:rsidRPr="00D27C28">
              <w:rPr>
                <w:rFonts w:ascii="Times New Roman" w:hAnsi="Times New Roman"/>
                <w:b/>
                <w:color w:val="000000"/>
                <w:szCs w:val="24"/>
              </w:rPr>
              <w:t xml:space="preserve"> </w:t>
            </w:r>
            <w:r w:rsidRPr="00D27C28">
              <w:rPr>
                <w:rFonts w:ascii="Times New Roman" w:hAnsi="Times New Roman"/>
                <w:color w:val="000000"/>
                <w:szCs w:val="24"/>
              </w:rPr>
              <w:t xml:space="preserve">Statistikos departamentas prie Lietuvos Respublikos Vyriausybės, </w:t>
            </w:r>
            <w:r w:rsidR="004B10C3">
              <w:rPr>
                <w:rFonts w:ascii="Times New Roman" w:hAnsi="Times New Roman"/>
                <w:color w:val="000000"/>
                <w:szCs w:val="24"/>
              </w:rPr>
              <w:t>2014</w:t>
            </w:r>
          </w:p>
          <w:p w:rsidR="004F2506" w:rsidRDefault="004B10C3" w:rsidP="00D27C28">
            <w:pPr>
              <w:jc w:val="both"/>
              <w:rPr>
                <w:rFonts w:ascii="Times New Roman" w:hAnsi="Times New Roman"/>
                <w:color w:val="000000"/>
                <w:szCs w:val="24"/>
                <w:lang w:val="en"/>
              </w:rPr>
            </w:pPr>
            <w:r w:rsidRPr="00533EE4">
              <w:rPr>
                <w:rFonts w:ascii="Times New Roman" w:hAnsi="Times New Roman"/>
                <w:bCs/>
                <w:color w:val="000000"/>
                <w:szCs w:val="24"/>
                <w:lang w:val="en"/>
              </w:rPr>
              <w:t>2012 metais bendrojo vidaus produkto (BVP) apimtis padidėjo visose apskrityse. Tuo metu skaičiuojant vienam asmeniui, daugiausiai BVP sukurta Vilniaus ir Klaipėdos apskrityse, praneša Lietuvos statistikos departamentas.</w:t>
            </w:r>
            <w:r w:rsidR="00300240" w:rsidRPr="00533EE4">
              <w:rPr>
                <w:rFonts w:ascii="Times New Roman" w:hAnsi="Times New Roman"/>
                <w:color w:val="000000"/>
                <w:szCs w:val="24"/>
                <w:lang w:val="en"/>
              </w:rPr>
              <w:t xml:space="preserve"> </w:t>
            </w:r>
            <w:r w:rsidRPr="00533EE4">
              <w:rPr>
                <w:rFonts w:ascii="Times New Roman" w:hAnsi="Times New Roman"/>
                <w:color w:val="000000"/>
                <w:szCs w:val="24"/>
                <w:lang w:val="en"/>
              </w:rPr>
              <w:t>Nominalusis BVP vienam gyventojui praėjusiais metais labiausiai išaugo Marijampolės (11,2 proc.) ir Šiaulių (9,7 proc.) apskrityse, o šalies nominalusis BVP vienam</w:t>
            </w:r>
            <w:r w:rsidR="00300240" w:rsidRPr="00533EE4">
              <w:rPr>
                <w:rFonts w:ascii="Times New Roman" w:hAnsi="Times New Roman"/>
                <w:color w:val="000000"/>
                <w:szCs w:val="24"/>
                <w:lang w:val="en"/>
              </w:rPr>
              <w:t xml:space="preserve"> gyventojui ūgtelėjo 7,8 proc. </w:t>
            </w:r>
            <w:r w:rsidRPr="00533EE4">
              <w:rPr>
                <w:rFonts w:ascii="Times New Roman" w:hAnsi="Times New Roman"/>
                <w:color w:val="000000"/>
                <w:szCs w:val="24"/>
                <w:lang w:val="en"/>
              </w:rPr>
              <w:t>Regionų indėlis į šalies BVP išliko labai skirtingas. Daugiausia – 38,5 proc. – BVP sukurta Vilniaus apskrityje. Kauno apskričiai teko 19,6 proc., Klaipėdos – 12,2 proc. BVP. Alytaus, Marijampolės, Tauragės, Telšių ir Utenos apskričių indėlis į šalies BVP neviršijo 4 proc.</w:t>
            </w:r>
            <w:r w:rsidR="00300240" w:rsidRPr="00533EE4">
              <w:rPr>
                <w:rFonts w:ascii="Times New Roman" w:hAnsi="Times New Roman"/>
                <w:color w:val="000000"/>
                <w:szCs w:val="24"/>
                <w:lang w:val="en"/>
              </w:rPr>
              <w:t xml:space="preserve"> </w:t>
            </w:r>
            <w:r w:rsidRPr="00533EE4">
              <w:rPr>
                <w:rFonts w:ascii="Times New Roman" w:hAnsi="Times New Roman"/>
                <w:color w:val="000000"/>
                <w:szCs w:val="24"/>
                <w:lang w:val="en"/>
              </w:rPr>
              <w:t>Kaip ir ankstesniais metais, palyginus vienam gyventojui tenkantį BVP su šalies vidurkiu, lyderių pozicijų neužleido Vilniaus (142,5 proc.) ir Klaipėdos (109,4 proc.) apskritys</w:t>
            </w:r>
            <w:r w:rsidR="00300240" w:rsidRPr="00533EE4">
              <w:rPr>
                <w:rFonts w:ascii="Times New Roman" w:hAnsi="Times New Roman"/>
                <w:color w:val="000000"/>
                <w:szCs w:val="24"/>
                <w:lang w:val="en"/>
              </w:rPr>
              <w:t xml:space="preserve">. </w:t>
            </w:r>
            <w:r w:rsidRPr="00533EE4">
              <w:rPr>
                <w:rFonts w:ascii="Times New Roman" w:hAnsi="Times New Roman"/>
                <w:color w:val="000000"/>
                <w:szCs w:val="24"/>
                <w:lang w:val="en"/>
              </w:rPr>
              <w:t>2012 m. BVP, tenkančio vienam gyventojui, atotrūkis tarp Vilniaus ir kitų regionų nesumažėjo. Vilniaus apskrityje šis rodiklis du kartus viršijo Alytaus, Marijampolės, Utenos ir Tauragės apskričių rodiklius.</w:t>
            </w:r>
          </w:p>
          <w:p w:rsidR="00515E2A" w:rsidRPr="004F2506" w:rsidRDefault="00515E2A" w:rsidP="004F2506">
            <w:pPr>
              <w:tabs>
                <w:tab w:val="left" w:pos="574"/>
              </w:tabs>
              <w:ind w:firstLine="601"/>
              <w:jc w:val="both"/>
              <w:rPr>
                <w:rFonts w:ascii="Times New Roman" w:hAnsi="Times New Roman"/>
                <w:color w:val="000000"/>
                <w:szCs w:val="24"/>
                <w:lang w:eastAsia="en-GB"/>
              </w:rPr>
            </w:pPr>
            <w:r w:rsidRPr="00533EE4">
              <w:rPr>
                <w:rFonts w:ascii="Times New Roman" w:hAnsi="Times New Roman"/>
                <w:color w:val="000000"/>
                <w:szCs w:val="24"/>
                <w:lang w:val="en-US"/>
              </w:rPr>
              <w:t xml:space="preserve">Alytaus apskritis nėra taip sėkmingai besiplėtojanti, kaip prieš tai paminėtos apskritys, tačiau galima teigti, jog šis </w:t>
            </w:r>
            <w:r w:rsidR="004B10C3" w:rsidRPr="00533EE4">
              <w:rPr>
                <w:rFonts w:ascii="Times New Roman" w:hAnsi="Times New Roman"/>
                <w:color w:val="000000"/>
                <w:szCs w:val="24"/>
                <w:lang w:val="en-US"/>
              </w:rPr>
              <w:t>regionas taip pat besivystantis</w:t>
            </w:r>
            <w:r w:rsidRPr="00533EE4">
              <w:rPr>
                <w:rFonts w:ascii="Times New Roman" w:hAnsi="Times New Roman"/>
                <w:color w:val="000000"/>
                <w:szCs w:val="24"/>
                <w:lang w:val="en-US"/>
              </w:rPr>
              <w:t xml:space="preserve">. </w:t>
            </w:r>
            <w:r w:rsidR="00300240" w:rsidRPr="00533EE4">
              <w:rPr>
                <w:rFonts w:ascii="Times New Roman" w:hAnsi="Times New Roman"/>
                <w:color w:val="000000"/>
                <w:szCs w:val="24"/>
                <w:lang w:val="en-US"/>
              </w:rPr>
              <w:t>Nuo 2009 m. iki 2011 m. bendrojo vidaus produkto vienam gyventojui rodiklis did</w:t>
            </w:r>
            <w:r w:rsidR="00300240" w:rsidRPr="00533EE4">
              <w:rPr>
                <w:rFonts w:ascii="Times New Roman" w:hAnsi="Times New Roman"/>
                <w:color w:val="000000"/>
                <w:szCs w:val="24"/>
                <w:lang w:val="lt-LT"/>
              </w:rPr>
              <w:t>ėjo, o 2011 ir 2012 metais išliko toks pat.</w:t>
            </w:r>
          </w:p>
          <w:p w:rsidR="00515E2A" w:rsidRPr="00D27C28" w:rsidRDefault="00515E2A" w:rsidP="00D27C28">
            <w:pPr>
              <w:ind w:firstLine="709"/>
              <w:jc w:val="both"/>
              <w:rPr>
                <w:rFonts w:ascii="Times New Roman" w:hAnsi="Times New Roman"/>
                <w:color w:val="000000"/>
                <w:szCs w:val="24"/>
              </w:rPr>
            </w:pPr>
            <w:r w:rsidRPr="00D27C28">
              <w:rPr>
                <w:rFonts w:ascii="Times New Roman" w:hAnsi="Times New Roman"/>
                <w:szCs w:val="24"/>
              </w:rPr>
              <w:t>Formuojant ir įgyvendinant savivaldybės investicijų politiką, pagrindinis tikslas yra gerinti regiono investicinę aplinką ir kurti efektyvią tiesioginių vidaus ir užsienio investicijų skatinimo sistemą.Visų pirma orientuotą į ilgalaikę šalies ūkio plėtrą, ekonomikos augimą ir visuomenės gerovės didinimą.</w:t>
            </w:r>
          </w:p>
          <w:p w:rsidR="00515E2A" w:rsidRDefault="00515E2A" w:rsidP="00D27C28">
            <w:pPr>
              <w:ind w:firstLine="709"/>
              <w:jc w:val="both"/>
              <w:rPr>
                <w:rFonts w:ascii="Times New Roman" w:hAnsi="Times New Roman"/>
                <w:szCs w:val="24"/>
              </w:rPr>
            </w:pPr>
            <w:r w:rsidRPr="00D27C28">
              <w:rPr>
                <w:rFonts w:ascii="Times New Roman" w:hAnsi="Times New Roman"/>
                <w:szCs w:val="24"/>
              </w:rPr>
              <w:t>Tiesioginės užsienio investicijos (TUI) pagal savo pobūdį iš esmės skiriasi nuo finansinių investicijų. TUI yra laikoma tokia investicija, kurios pagrindu susiformuoja ilgalaikiai ekonominiai finansiniai santykiai ir interesai tarp tiesioginio užsien</w:t>
            </w:r>
            <w:r w:rsidR="005A4BCE">
              <w:rPr>
                <w:rFonts w:ascii="Times New Roman" w:hAnsi="Times New Roman"/>
                <w:szCs w:val="24"/>
              </w:rPr>
              <w:t>io investuotojo ir tiesioginio –</w:t>
            </w:r>
            <w:r w:rsidRPr="00D27C28">
              <w:rPr>
                <w:rFonts w:ascii="Times New Roman" w:hAnsi="Times New Roman"/>
                <w:szCs w:val="24"/>
              </w:rPr>
              <w:t xml:space="preserve"> investavimo įmonės. Prie šių investicijų priskiriamas ne tik pirminis kapitalo investavimas, bet ir visos vėlesnės ekonominės operacijos tarp investuotojo ir įmonės (reinvesticijos, paskolos, prekybinės skolos, dividendai ir t.t.).</w:t>
            </w: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6A0A30" w:rsidRDefault="006A0A30" w:rsidP="00D27C28">
            <w:pPr>
              <w:ind w:firstLine="709"/>
              <w:jc w:val="both"/>
              <w:rPr>
                <w:rFonts w:ascii="Times New Roman" w:hAnsi="Times New Roman"/>
                <w:szCs w:val="24"/>
              </w:rPr>
            </w:pPr>
          </w:p>
          <w:p w:rsidR="00CD1D8B" w:rsidRDefault="00DA4860" w:rsidP="004F2506">
            <w:pPr>
              <w:ind w:firstLine="709"/>
              <w:jc w:val="center"/>
              <w:rPr>
                <w:rFonts w:ascii="Times New Roman" w:hAnsi="Times New Roman"/>
                <w:szCs w:val="24"/>
              </w:rPr>
            </w:pPr>
            <w:r w:rsidRPr="00710ED8">
              <w:rPr>
                <w:noProof/>
                <w:lang w:val="lt-LT" w:eastAsia="lt-LT"/>
              </w:rPr>
              <w:drawing>
                <wp:inline distT="0" distB="0" distL="0" distR="0">
                  <wp:extent cx="4581525" cy="2752725"/>
                  <wp:effectExtent l="0" t="0" r="0" b="0"/>
                  <wp:docPr id="7" name="Objektas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F2506" w:rsidRDefault="004F2506" w:rsidP="007C504B">
            <w:pPr>
              <w:spacing w:line="360" w:lineRule="auto"/>
              <w:ind w:firstLine="709"/>
              <w:jc w:val="center"/>
              <w:rPr>
                <w:rFonts w:ascii="Times New Roman" w:hAnsi="Times New Roman"/>
                <w:b/>
                <w:i/>
                <w:color w:val="000000"/>
                <w:szCs w:val="24"/>
              </w:rPr>
            </w:pPr>
          </w:p>
          <w:p w:rsidR="007C504B" w:rsidRPr="00D27C28" w:rsidRDefault="007C504B" w:rsidP="007C504B">
            <w:pPr>
              <w:spacing w:line="360" w:lineRule="auto"/>
              <w:ind w:firstLine="709"/>
              <w:jc w:val="center"/>
              <w:rPr>
                <w:rFonts w:ascii="Times New Roman" w:hAnsi="Times New Roman"/>
                <w:szCs w:val="24"/>
              </w:rPr>
            </w:pPr>
            <w:r w:rsidRPr="00D27C28">
              <w:rPr>
                <w:rFonts w:ascii="Times New Roman" w:hAnsi="Times New Roman"/>
                <w:b/>
                <w:i/>
                <w:color w:val="000000"/>
                <w:szCs w:val="24"/>
              </w:rPr>
              <w:t xml:space="preserve">2 pav. </w:t>
            </w:r>
            <w:r w:rsidRPr="00D27C28">
              <w:rPr>
                <w:rFonts w:ascii="Times New Roman" w:hAnsi="Times New Roman"/>
                <w:color w:val="000000"/>
                <w:szCs w:val="24"/>
              </w:rPr>
              <w:t>Tiesioginių u</w:t>
            </w:r>
            <w:r>
              <w:rPr>
                <w:rFonts w:ascii="Times New Roman" w:hAnsi="Times New Roman"/>
                <w:color w:val="000000"/>
                <w:szCs w:val="24"/>
              </w:rPr>
              <w:t>ž</w:t>
            </w:r>
            <w:r w:rsidR="005A4BCE">
              <w:rPr>
                <w:rFonts w:ascii="Times New Roman" w:hAnsi="Times New Roman"/>
                <w:color w:val="000000"/>
                <w:szCs w:val="24"/>
              </w:rPr>
              <w:t>sienio investicijų kitimas 2008–</w:t>
            </w:r>
            <w:r>
              <w:rPr>
                <w:rFonts w:ascii="Times New Roman" w:hAnsi="Times New Roman"/>
                <w:color w:val="000000"/>
                <w:szCs w:val="24"/>
              </w:rPr>
              <w:t>2012</w:t>
            </w:r>
            <w:r w:rsidRPr="00D27C28">
              <w:rPr>
                <w:rFonts w:ascii="Times New Roman" w:hAnsi="Times New Roman"/>
                <w:color w:val="000000"/>
                <w:szCs w:val="24"/>
              </w:rPr>
              <w:t xml:space="preserve"> metų laikotarpyje</w:t>
            </w:r>
          </w:p>
          <w:p w:rsidR="007C504B" w:rsidRPr="002625A3" w:rsidRDefault="007C504B" w:rsidP="007C504B">
            <w:pPr>
              <w:spacing w:line="360" w:lineRule="auto"/>
              <w:ind w:firstLine="709"/>
              <w:jc w:val="center"/>
              <w:rPr>
                <w:rFonts w:ascii="Times New Roman" w:hAnsi="Times New Roman"/>
                <w:szCs w:val="24"/>
              </w:rPr>
            </w:pPr>
            <w:r w:rsidRPr="002625A3">
              <w:rPr>
                <w:rFonts w:ascii="Times New Roman" w:hAnsi="Times New Roman"/>
                <w:color w:val="000000"/>
                <w:szCs w:val="24"/>
              </w:rPr>
              <w:t>Šaltinis: Statistikos departamentas prie Lietuvos Respublikos Vyriausybės, 2014</w:t>
            </w:r>
          </w:p>
          <w:p w:rsidR="00515E2A" w:rsidRPr="00D27C28" w:rsidRDefault="00515E2A" w:rsidP="00D27C28">
            <w:pPr>
              <w:ind w:firstLine="567"/>
              <w:jc w:val="both"/>
              <w:rPr>
                <w:rFonts w:ascii="Times New Roman" w:hAnsi="Times New Roman"/>
                <w:szCs w:val="24"/>
                <w:lang w:eastAsia="lt-LT"/>
              </w:rPr>
            </w:pPr>
            <w:r w:rsidRPr="00D27C28">
              <w:rPr>
                <w:rFonts w:ascii="Times New Roman" w:hAnsi="Times New Roman"/>
                <w:szCs w:val="24"/>
              </w:rPr>
              <w:t>Alytaus rajone ties</w:t>
            </w:r>
            <w:r w:rsidR="00710ED8">
              <w:rPr>
                <w:rFonts w:ascii="Times New Roman" w:hAnsi="Times New Roman"/>
                <w:szCs w:val="24"/>
              </w:rPr>
              <w:t>i</w:t>
            </w:r>
            <w:r w:rsidR="005A4BCE">
              <w:rPr>
                <w:rFonts w:ascii="Times New Roman" w:hAnsi="Times New Roman"/>
                <w:szCs w:val="24"/>
              </w:rPr>
              <w:t>oginės užsienio investijos 2008–</w:t>
            </w:r>
            <w:r w:rsidRPr="00D27C28">
              <w:rPr>
                <w:rFonts w:ascii="Times New Roman" w:hAnsi="Times New Roman"/>
                <w:szCs w:val="24"/>
              </w:rPr>
              <w:t xml:space="preserve">2009 metais mažėjo </w:t>
            </w:r>
            <w:r w:rsidRPr="00D27C28">
              <w:rPr>
                <w:rFonts w:ascii="Times New Roman" w:hAnsi="Times New Roman"/>
                <w:color w:val="000000"/>
                <w:szCs w:val="24"/>
              </w:rPr>
              <w:t>(žr. 2 pav).</w:t>
            </w:r>
            <w:r w:rsidRPr="00D27C28">
              <w:rPr>
                <w:rFonts w:ascii="Times New Roman" w:hAnsi="Times New Roman"/>
                <w:color w:val="FF0000"/>
                <w:szCs w:val="24"/>
              </w:rPr>
              <w:t xml:space="preserve"> </w:t>
            </w:r>
            <w:r w:rsidRPr="00D27C28">
              <w:rPr>
                <w:rFonts w:ascii="Times New Roman" w:hAnsi="Times New Roman"/>
                <w:szCs w:val="24"/>
                <w:lang w:eastAsia="lt-LT"/>
              </w:rPr>
              <w:t xml:space="preserve">Pagrindinės to priežastys </w:t>
            </w:r>
            <w:r w:rsidR="00710ED8">
              <w:rPr>
                <w:rFonts w:ascii="Times New Roman" w:hAnsi="Times New Roman"/>
                <w:szCs w:val="24"/>
                <w:lang w:eastAsia="lt-LT"/>
              </w:rPr>
              <w:t>buvo</w:t>
            </w:r>
            <w:r w:rsidRPr="00D27C28">
              <w:rPr>
                <w:rFonts w:ascii="Times New Roman" w:hAnsi="Times New Roman"/>
                <w:szCs w:val="24"/>
                <w:lang w:eastAsia="lt-LT"/>
              </w:rPr>
              <w:t xml:space="preserve"> pasaulio ekonominė krizė ir pasikeitę apmokestinimo tarifai Lietuvoje. </w:t>
            </w:r>
            <w:r w:rsidRPr="00D27C28">
              <w:rPr>
                <w:rFonts w:ascii="Times New Roman" w:hAnsi="Times New Roman"/>
                <w:szCs w:val="24"/>
                <w:lang w:val="lt-LT"/>
              </w:rPr>
              <w:t>Ta</w:t>
            </w:r>
            <w:r w:rsidRPr="00D27C28">
              <w:rPr>
                <w:rFonts w:ascii="Times New Roman" w:hAnsi="Times New Roman"/>
                <w:szCs w:val="24"/>
              </w:rPr>
              <w:t xml:space="preserve">čiau </w:t>
            </w:r>
            <w:r w:rsidR="00710ED8">
              <w:rPr>
                <w:rFonts w:ascii="Times New Roman" w:hAnsi="Times New Roman"/>
                <w:szCs w:val="24"/>
              </w:rPr>
              <w:t>2010 metais</w:t>
            </w:r>
            <w:r w:rsidRPr="00D27C28">
              <w:rPr>
                <w:rFonts w:ascii="Times New Roman" w:hAnsi="Times New Roman"/>
                <w:szCs w:val="24"/>
              </w:rPr>
              <w:t xml:space="preserve"> situacija stabilizavosi ir tiesioginių investicijų lygis išliko apylygis</w:t>
            </w:r>
            <w:r w:rsidRPr="00D27C28">
              <w:rPr>
                <w:rFonts w:ascii="Times New Roman" w:hAnsi="Times New Roman"/>
                <w:szCs w:val="24"/>
                <w:lang w:val="lt-LT"/>
              </w:rPr>
              <w:t>.</w:t>
            </w:r>
            <w:r w:rsidRPr="00D27C28">
              <w:rPr>
                <w:rFonts w:ascii="Times New Roman" w:hAnsi="Times New Roman"/>
                <w:szCs w:val="24"/>
                <w:lang w:eastAsia="lt-LT"/>
              </w:rPr>
              <w:t xml:space="preserve"> Galima teigti</w:t>
            </w:r>
            <w:r w:rsidRPr="00D27C28">
              <w:rPr>
                <w:rFonts w:ascii="Times New Roman" w:hAnsi="Times New Roman"/>
                <w:szCs w:val="24"/>
                <w:lang w:val="lt-LT" w:eastAsia="lt-LT"/>
              </w:rPr>
              <w:t xml:space="preserve">, </w:t>
            </w:r>
            <w:r w:rsidRPr="00D27C28">
              <w:rPr>
                <w:rFonts w:ascii="Times New Roman" w:hAnsi="Times New Roman"/>
                <w:szCs w:val="24"/>
                <w:lang w:eastAsia="lt-LT"/>
              </w:rPr>
              <w:t xml:space="preserve">jog investicijoms teigiamos įtakos turėjo palanki geografinė bei politinė padėtis, greta esančios didelės Rytų rinkos, kvalifikuota ir, palyginti su Vakarų šalimis, vis dar pigesnė darbo jėga, palanki aplinka verslui plėtoti. Tačiau jau 2011 m. Alytaus rajono savivaldybei TUI teko tik </w:t>
            </w:r>
            <w:r w:rsidR="004C10FC">
              <w:rPr>
                <w:rFonts w:ascii="Times New Roman" w:hAnsi="Times New Roman"/>
                <w:szCs w:val="24"/>
                <w:lang w:eastAsia="lt-LT"/>
              </w:rPr>
              <w:t>20,1</w:t>
            </w:r>
            <w:r w:rsidRPr="00D27C28">
              <w:rPr>
                <w:rFonts w:ascii="Times New Roman" w:hAnsi="Times New Roman"/>
                <w:szCs w:val="24"/>
                <w:lang w:eastAsia="lt-LT"/>
              </w:rPr>
              <w:t xml:space="preserve"> mln. </w:t>
            </w:r>
            <w:r w:rsidR="004C10FC">
              <w:rPr>
                <w:rFonts w:ascii="Times New Roman" w:hAnsi="Times New Roman"/>
                <w:szCs w:val="24"/>
                <w:lang w:eastAsia="lt-LT"/>
              </w:rPr>
              <w:t>eurų</w:t>
            </w:r>
            <w:r w:rsidRPr="00D27C28">
              <w:rPr>
                <w:rFonts w:ascii="Times New Roman" w:hAnsi="Times New Roman"/>
                <w:szCs w:val="24"/>
                <w:lang w:eastAsia="lt-LT"/>
              </w:rPr>
              <w:t>, tai yra 11,8 proc. mažiau lyginant su 2010 metais. Alytaus rajone vidutiniškai TUI vienam rajono gyventojui 201</w:t>
            </w:r>
            <w:r w:rsidR="004C10FC">
              <w:rPr>
                <w:rFonts w:ascii="Times New Roman" w:hAnsi="Times New Roman"/>
                <w:szCs w:val="24"/>
                <w:lang w:eastAsia="lt-LT"/>
              </w:rPr>
              <w:t>2</w:t>
            </w:r>
            <w:r w:rsidRPr="00D27C28">
              <w:rPr>
                <w:rFonts w:ascii="Times New Roman" w:hAnsi="Times New Roman"/>
                <w:szCs w:val="24"/>
                <w:lang w:eastAsia="lt-LT"/>
              </w:rPr>
              <w:t xml:space="preserve"> metais teko </w:t>
            </w:r>
            <w:r w:rsidR="004C10FC">
              <w:rPr>
                <w:rFonts w:ascii="Times New Roman" w:hAnsi="Times New Roman"/>
                <w:szCs w:val="24"/>
                <w:lang w:eastAsia="lt-LT"/>
              </w:rPr>
              <w:t>910,9</w:t>
            </w:r>
            <w:r w:rsidRPr="00D27C28">
              <w:rPr>
                <w:rFonts w:ascii="Times New Roman" w:hAnsi="Times New Roman"/>
                <w:szCs w:val="24"/>
                <w:lang w:eastAsia="lt-LT"/>
              </w:rPr>
              <w:t xml:space="preserve"> </w:t>
            </w:r>
            <w:r w:rsidR="004C10FC">
              <w:rPr>
                <w:rFonts w:ascii="Times New Roman" w:hAnsi="Times New Roman"/>
                <w:szCs w:val="24"/>
                <w:lang w:eastAsia="lt-LT"/>
              </w:rPr>
              <w:t>euro</w:t>
            </w:r>
            <w:r w:rsidRPr="00D27C28">
              <w:rPr>
                <w:rFonts w:ascii="Times New Roman" w:hAnsi="Times New Roman"/>
                <w:szCs w:val="24"/>
                <w:lang w:eastAsia="lt-LT"/>
              </w:rPr>
              <w:t xml:space="preserve">, tai yra </w:t>
            </w:r>
            <w:r w:rsidR="004C10FC">
              <w:rPr>
                <w:rFonts w:ascii="Times New Roman" w:hAnsi="Times New Roman"/>
                <w:szCs w:val="24"/>
                <w:lang w:eastAsia="lt-LT"/>
              </w:rPr>
              <w:t>26,5 proc. daugiau</w:t>
            </w:r>
            <w:r w:rsidRPr="00D27C28">
              <w:rPr>
                <w:rFonts w:ascii="Times New Roman" w:hAnsi="Times New Roman"/>
                <w:szCs w:val="24"/>
                <w:lang w:eastAsia="lt-LT"/>
              </w:rPr>
              <w:t xml:space="preserve"> lyginant su </w:t>
            </w:r>
            <w:r w:rsidR="004C10FC">
              <w:rPr>
                <w:rFonts w:ascii="Times New Roman" w:hAnsi="Times New Roman"/>
                <w:szCs w:val="24"/>
                <w:lang w:eastAsia="lt-LT"/>
              </w:rPr>
              <w:t>2011</w:t>
            </w:r>
            <w:r w:rsidR="00B24B61">
              <w:rPr>
                <w:rFonts w:ascii="Times New Roman" w:hAnsi="Times New Roman"/>
                <w:szCs w:val="24"/>
                <w:lang w:eastAsia="lt-LT"/>
              </w:rPr>
              <w:t xml:space="preserve"> metais. </w:t>
            </w:r>
            <w:r w:rsidRPr="00D27C28">
              <w:rPr>
                <w:rFonts w:ascii="Times New Roman" w:hAnsi="Times New Roman"/>
                <w:szCs w:val="24"/>
                <w:lang w:eastAsia="lt-LT"/>
              </w:rPr>
              <w:t xml:space="preserve">Panašus TUI sumažėjimas pastebimas Raseinių (11,7), Panevėžio (11,4), Joniškio (11,6) rajonų savivaldybėse. </w:t>
            </w:r>
            <w:r w:rsidR="00B24B61">
              <w:rPr>
                <w:rFonts w:ascii="Times New Roman" w:hAnsi="Times New Roman"/>
                <w:szCs w:val="24"/>
                <w:lang w:eastAsia="lt-LT"/>
              </w:rPr>
              <w:t xml:space="preserve">2012 metais </w:t>
            </w:r>
            <w:r w:rsidR="00B24B61">
              <w:rPr>
                <w:rFonts w:ascii="Times New Roman" w:hAnsi="Times New Roman"/>
                <w:szCs w:val="24"/>
                <w:lang w:val="lt-LT" w:eastAsia="lt-LT"/>
              </w:rPr>
              <w:t>už Alytaus apskrities</w:t>
            </w:r>
            <w:r w:rsidR="00B24B61">
              <w:rPr>
                <w:rFonts w:ascii="Times New Roman" w:hAnsi="Times New Roman"/>
                <w:szCs w:val="24"/>
                <w:lang w:eastAsia="lt-LT"/>
              </w:rPr>
              <w:t xml:space="preserve"> tiesiogi</w:t>
            </w:r>
            <w:r w:rsidR="00B24B61">
              <w:rPr>
                <w:rFonts w:ascii="Times New Roman" w:hAnsi="Times New Roman"/>
                <w:szCs w:val="24"/>
                <w:lang w:val="lt-LT" w:eastAsia="lt-LT"/>
              </w:rPr>
              <w:t xml:space="preserve">nių užsienio investicijų srautą buvo mažesė tiesioginių </w:t>
            </w:r>
            <w:r w:rsidR="00B24B61" w:rsidRPr="00D92206">
              <w:rPr>
                <w:rFonts w:ascii="Times New Roman" w:hAnsi="Times New Roman"/>
                <w:szCs w:val="24"/>
                <w:lang w:val="lt-LT" w:eastAsia="lt-LT"/>
              </w:rPr>
              <w:t>užsieio investicijų apimtis tik Tauragės</w:t>
            </w:r>
            <w:r w:rsidR="00D92206">
              <w:rPr>
                <w:rFonts w:ascii="Times New Roman" w:hAnsi="Times New Roman"/>
                <w:color w:val="333333"/>
                <w:szCs w:val="24"/>
              </w:rPr>
              <w:t xml:space="preserve"> </w:t>
            </w:r>
            <w:r w:rsidR="00D92206" w:rsidRPr="00D92206">
              <w:rPr>
                <w:rFonts w:ascii="Times New Roman" w:hAnsi="Times New Roman"/>
                <w:color w:val="000000" w:themeColor="text1"/>
                <w:szCs w:val="24"/>
              </w:rPr>
              <w:t>(13,68 mln. Eur)</w:t>
            </w:r>
            <w:r w:rsidR="00B24B61" w:rsidRPr="00D92206">
              <w:rPr>
                <w:rFonts w:ascii="Times New Roman" w:hAnsi="Times New Roman"/>
                <w:color w:val="000000" w:themeColor="text1"/>
                <w:szCs w:val="24"/>
                <w:lang w:val="lt-LT" w:eastAsia="lt-LT"/>
              </w:rPr>
              <w:t xml:space="preserve"> ir Utenos </w:t>
            </w:r>
            <w:r w:rsidR="00D92206" w:rsidRPr="00D92206">
              <w:rPr>
                <w:rFonts w:ascii="Times New Roman" w:hAnsi="Times New Roman"/>
                <w:color w:val="000000" w:themeColor="text1"/>
                <w:szCs w:val="24"/>
              </w:rPr>
              <w:t xml:space="preserve">(84,66 mln. Eur) </w:t>
            </w:r>
            <w:r w:rsidR="00B24B61" w:rsidRPr="00D92206">
              <w:rPr>
                <w:rFonts w:ascii="Times New Roman" w:hAnsi="Times New Roman"/>
                <w:szCs w:val="24"/>
                <w:lang w:val="lt-LT" w:eastAsia="lt-LT"/>
              </w:rPr>
              <w:t>apskrityse.</w:t>
            </w:r>
            <w:r w:rsidR="00B24B61">
              <w:rPr>
                <w:rFonts w:ascii="Times New Roman" w:hAnsi="Times New Roman"/>
                <w:szCs w:val="24"/>
                <w:lang w:val="lt-LT" w:eastAsia="lt-LT"/>
              </w:rPr>
              <w:t xml:space="preserve"> </w:t>
            </w:r>
            <w:r w:rsidRPr="00D27C28">
              <w:rPr>
                <w:rFonts w:ascii="Times New Roman" w:hAnsi="Times New Roman"/>
                <w:szCs w:val="24"/>
                <w:lang w:eastAsia="lt-LT"/>
              </w:rPr>
              <w:t>Dvejose Aly</w:t>
            </w:r>
            <w:r w:rsidR="004F2506">
              <w:rPr>
                <w:rFonts w:ascii="Times New Roman" w:hAnsi="Times New Roman"/>
                <w:szCs w:val="24"/>
                <w:lang w:eastAsia="lt-LT"/>
              </w:rPr>
              <w:t>taus apskrities savivaldybėse–</w:t>
            </w:r>
            <w:r w:rsidRPr="00D27C28">
              <w:rPr>
                <w:rFonts w:ascii="Times New Roman" w:hAnsi="Times New Roman"/>
                <w:szCs w:val="24"/>
                <w:lang w:eastAsia="lt-LT"/>
              </w:rPr>
              <w:t>Lazdijų rajono (8,4 k.)</w:t>
            </w:r>
            <w:r w:rsidR="004F2506">
              <w:rPr>
                <w:rFonts w:ascii="Times New Roman" w:hAnsi="Times New Roman"/>
                <w:szCs w:val="24"/>
                <w:lang w:eastAsia="lt-LT"/>
              </w:rPr>
              <w:t xml:space="preserve"> ir Druskininkų </w:t>
            </w:r>
            <w:r w:rsidRPr="00D27C28">
              <w:rPr>
                <w:rFonts w:ascii="Times New Roman" w:hAnsi="Times New Roman"/>
                <w:szCs w:val="24"/>
                <w:lang w:eastAsia="lt-LT"/>
              </w:rPr>
              <w:t xml:space="preserve">(52,2 </w:t>
            </w:r>
            <w:r w:rsidRPr="00D27C28">
              <w:rPr>
                <w:rFonts w:ascii="Times New Roman" w:hAnsi="Times New Roman"/>
                <w:szCs w:val="24"/>
              </w:rPr>
              <w:t>%</w:t>
            </w:r>
            <w:r w:rsidR="00D92206">
              <w:rPr>
                <w:rFonts w:ascii="Times New Roman" w:hAnsi="Times New Roman"/>
                <w:szCs w:val="24"/>
                <w:lang w:eastAsia="lt-LT"/>
              </w:rPr>
              <w:t xml:space="preserve">), pastebimas </w:t>
            </w:r>
            <w:r w:rsidRPr="00D27C28">
              <w:rPr>
                <w:rFonts w:ascii="Times New Roman" w:hAnsi="Times New Roman"/>
                <w:szCs w:val="24"/>
                <w:lang w:eastAsia="lt-LT"/>
              </w:rPr>
              <w:t>tiesioginių užsienio investicijų padidėjimas 2011 m. lyginant su 2010 m.</w:t>
            </w:r>
          </w:p>
          <w:p w:rsidR="00515E2A" w:rsidRDefault="00515E2A" w:rsidP="00D27C28">
            <w:pPr>
              <w:tabs>
                <w:tab w:val="left" w:pos="4620"/>
              </w:tabs>
              <w:ind w:firstLine="567"/>
              <w:jc w:val="both"/>
              <w:rPr>
                <w:rFonts w:ascii="Times New Roman" w:hAnsi="Times New Roman"/>
                <w:szCs w:val="24"/>
                <w:lang w:val="lt-LT"/>
              </w:rPr>
            </w:pPr>
            <w:r w:rsidRPr="00D27C28">
              <w:rPr>
                <w:rFonts w:ascii="Times New Roman" w:hAnsi="Times New Roman"/>
                <w:szCs w:val="24"/>
              </w:rPr>
              <w:t xml:space="preserve">Alytaus rajone </w:t>
            </w:r>
            <w:r w:rsidRPr="00D27C28">
              <w:rPr>
                <w:rFonts w:ascii="Times New Roman" w:hAnsi="Times New Roman"/>
                <w:szCs w:val="24"/>
                <w:lang w:val="lt-LT"/>
              </w:rPr>
              <w:t>veiklą vykdo 3</w:t>
            </w:r>
            <w:r w:rsidR="00145AB5">
              <w:rPr>
                <w:rFonts w:ascii="Times New Roman" w:hAnsi="Times New Roman"/>
                <w:szCs w:val="24"/>
                <w:lang w:val="lt-LT"/>
              </w:rPr>
              <w:t>99</w:t>
            </w:r>
            <w:r w:rsidRPr="00D27C28">
              <w:rPr>
                <w:rFonts w:ascii="Times New Roman" w:hAnsi="Times New Roman"/>
                <w:szCs w:val="24"/>
                <w:lang w:val="lt-LT"/>
              </w:rPr>
              <w:t xml:space="preserve"> </w:t>
            </w:r>
            <w:r w:rsidRPr="00D27C28">
              <w:rPr>
                <w:rFonts w:ascii="Times New Roman" w:hAnsi="Times New Roman"/>
                <w:szCs w:val="24"/>
              </w:rPr>
              <w:t>ūkio subjektai</w:t>
            </w:r>
            <w:r w:rsidRPr="00D27C28">
              <w:rPr>
                <w:rFonts w:ascii="Times New Roman" w:hAnsi="Times New Roman"/>
                <w:szCs w:val="24"/>
                <w:lang w:val="lt-LT"/>
              </w:rPr>
              <w:t>, j</w:t>
            </w:r>
            <w:r w:rsidRPr="00D27C28">
              <w:rPr>
                <w:rFonts w:ascii="Times New Roman" w:hAnsi="Times New Roman"/>
                <w:szCs w:val="24"/>
              </w:rPr>
              <w:t>ų skaičius</w:t>
            </w:r>
            <w:r w:rsidRPr="00D27C28">
              <w:rPr>
                <w:rFonts w:ascii="Times New Roman" w:hAnsi="Times New Roman"/>
                <w:szCs w:val="24"/>
                <w:lang w:val="lt-LT"/>
              </w:rPr>
              <w:t>, palyginti su 2012 metais, padid</w:t>
            </w:r>
            <w:r w:rsidRPr="00D27C28">
              <w:rPr>
                <w:rFonts w:ascii="Times New Roman" w:hAnsi="Times New Roman"/>
                <w:szCs w:val="24"/>
              </w:rPr>
              <w:t xml:space="preserve">ėjo </w:t>
            </w:r>
            <w:r w:rsidR="00145AB5">
              <w:rPr>
                <w:rFonts w:ascii="Times New Roman" w:hAnsi="Times New Roman"/>
                <w:szCs w:val="24"/>
              </w:rPr>
              <w:t>17 ūkio subjektų</w:t>
            </w:r>
            <w:r w:rsidRPr="00D27C28">
              <w:rPr>
                <w:rFonts w:ascii="Times New Roman" w:hAnsi="Times New Roman"/>
                <w:szCs w:val="24"/>
                <w:lang w:val="lt-LT"/>
              </w:rPr>
              <w:t>. Didžiausią dalį veikiančių ūkio subjektų, pagal skirtingas teisines formas, sudaro uždarosios akcinės bendrovės, individualios įmonės, asociacijos. Mažiausiai, pagal teisinę formą – bendrijos, tradicinės religinės bendruomenės ar bendrijos, kooperatinės bendrovės, šeimynos.</w:t>
            </w:r>
          </w:p>
          <w:p w:rsidR="006A0A30" w:rsidRPr="00D27C28" w:rsidRDefault="006A0A30" w:rsidP="00D27C28">
            <w:pPr>
              <w:tabs>
                <w:tab w:val="left" w:pos="4620"/>
              </w:tabs>
              <w:ind w:firstLine="567"/>
              <w:jc w:val="both"/>
              <w:rPr>
                <w:rFonts w:ascii="Times New Roman" w:hAnsi="Times New Roman"/>
                <w:szCs w:val="24"/>
                <w:lang w:val="lt-LT"/>
              </w:rPr>
            </w:pPr>
          </w:p>
          <w:p w:rsidR="00515E2A" w:rsidRPr="00D27C28" w:rsidRDefault="00E2019A" w:rsidP="00D27C28">
            <w:pPr>
              <w:tabs>
                <w:tab w:val="left" w:pos="4620"/>
              </w:tabs>
              <w:ind w:firstLine="567"/>
              <w:jc w:val="center"/>
              <w:rPr>
                <w:rFonts w:ascii="Times New Roman" w:hAnsi="Times New Roman"/>
                <w:noProof/>
                <w:szCs w:val="24"/>
                <w:lang w:val="lt-LT" w:eastAsia="en-GB"/>
              </w:rPr>
            </w:pPr>
            <w:r>
              <w:rPr>
                <w:noProof/>
                <w:lang w:val="lt-LT" w:eastAsia="lt-LT"/>
              </w:rPr>
              <w:drawing>
                <wp:inline distT="0" distB="0" distL="0" distR="0" wp14:anchorId="7D665FB8" wp14:editId="5B731333">
                  <wp:extent cx="4572000" cy="1581150"/>
                  <wp:effectExtent l="0" t="0" r="0" b="0"/>
                  <wp:docPr id="57" name="Diagrama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15E2A" w:rsidRPr="00D27C28" w:rsidRDefault="00515E2A" w:rsidP="00D27C28">
            <w:pPr>
              <w:tabs>
                <w:tab w:val="left" w:pos="4620"/>
              </w:tabs>
              <w:ind w:firstLine="567"/>
              <w:jc w:val="center"/>
              <w:rPr>
                <w:rFonts w:ascii="Times New Roman" w:hAnsi="Times New Roman"/>
                <w:noProof/>
                <w:szCs w:val="24"/>
                <w:lang w:eastAsia="en-GB"/>
              </w:rPr>
            </w:pPr>
          </w:p>
          <w:p w:rsidR="00515E2A" w:rsidRPr="00D27C28" w:rsidRDefault="00515E2A" w:rsidP="00D27C28">
            <w:pPr>
              <w:tabs>
                <w:tab w:val="left" w:pos="4620"/>
              </w:tabs>
              <w:spacing w:line="360" w:lineRule="auto"/>
              <w:ind w:firstLine="567"/>
              <w:jc w:val="center"/>
              <w:rPr>
                <w:rFonts w:ascii="Times New Roman" w:hAnsi="Times New Roman"/>
                <w:noProof/>
                <w:szCs w:val="24"/>
                <w:lang w:eastAsia="en-GB"/>
              </w:rPr>
            </w:pPr>
            <w:r w:rsidRPr="00D27C28">
              <w:rPr>
                <w:rFonts w:ascii="Times New Roman" w:hAnsi="Times New Roman"/>
                <w:b/>
                <w:i/>
                <w:color w:val="000000"/>
                <w:szCs w:val="24"/>
              </w:rPr>
              <w:t xml:space="preserve">3 pav. </w:t>
            </w:r>
            <w:r w:rsidRPr="00D27C28">
              <w:rPr>
                <w:rFonts w:ascii="Times New Roman" w:hAnsi="Times New Roman"/>
                <w:color w:val="000000"/>
                <w:szCs w:val="24"/>
              </w:rPr>
              <w:t xml:space="preserve">Veikiantys ūkio subjektai </w:t>
            </w:r>
            <w:r w:rsidR="00E2019A">
              <w:rPr>
                <w:rFonts w:ascii="Times New Roman" w:hAnsi="Times New Roman"/>
                <w:color w:val="000000"/>
                <w:szCs w:val="24"/>
              </w:rPr>
              <w:t>metų pradžioje</w:t>
            </w:r>
          </w:p>
          <w:p w:rsidR="00515E2A" w:rsidRPr="002625A3" w:rsidRDefault="00515E2A" w:rsidP="0061630C">
            <w:pPr>
              <w:spacing w:line="360" w:lineRule="auto"/>
              <w:ind w:firstLine="709"/>
              <w:jc w:val="center"/>
              <w:rPr>
                <w:rFonts w:ascii="Times New Roman" w:hAnsi="Times New Roman"/>
                <w:szCs w:val="24"/>
              </w:rPr>
            </w:pPr>
            <w:r w:rsidRPr="002625A3">
              <w:rPr>
                <w:rFonts w:ascii="Times New Roman" w:hAnsi="Times New Roman"/>
                <w:color w:val="000000"/>
                <w:szCs w:val="24"/>
              </w:rPr>
              <w:t xml:space="preserve">Šaltinis: Statistikos departamentas prie Lietuvos Respublikos Vyriausybės, </w:t>
            </w:r>
            <w:r w:rsidR="00E2019A" w:rsidRPr="002625A3">
              <w:rPr>
                <w:rFonts w:ascii="Times New Roman" w:hAnsi="Times New Roman"/>
                <w:color w:val="000000"/>
                <w:szCs w:val="24"/>
              </w:rPr>
              <w:t>2014</w:t>
            </w:r>
          </w:p>
          <w:p w:rsidR="00515E2A" w:rsidRPr="00D27C28" w:rsidRDefault="00515E2A" w:rsidP="00D27C28">
            <w:pPr>
              <w:tabs>
                <w:tab w:val="left" w:pos="4620"/>
              </w:tabs>
              <w:ind w:firstLine="567"/>
              <w:jc w:val="both"/>
              <w:rPr>
                <w:rFonts w:ascii="Times New Roman" w:hAnsi="Times New Roman"/>
                <w:szCs w:val="24"/>
              </w:rPr>
            </w:pPr>
            <w:r w:rsidRPr="00D27C28">
              <w:rPr>
                <w:rFonts w:ascii="Times New Roman" w:hAnsi="Times New Roman"/>
                <w:szCs w:val="24"/>
              </w:rPr>
              <w:lastRenderedPageBreak/>
              <w:t>Analizuojant verslo sektoriaus veiklos apimtis bei pasiskirstymą pagal ekonomines veiklos rūšis, pastebima, kad savivaldybėje labiausiai i</w:t>
            </w:r>
            <w:r w:rsidR="00ED1CAB">
              <w:rPr>
                <w:rFonts w:ascii="Times New Roman" w:hAnsi="Times New Roman"/>
                <w:szCs w:val="24"/>
              </w:rPr>
              <w:t>švystytas paslaugų sektorius (56</w:t>
            </w:r>
            <w:r w:rsidRPr="00D27C28">
              <w:rPr>
                <w:rFonts w:ascii="Times New Roman" w:hAnsi="Times New Roman"/>
                <w:szCs w:val="24"/>
              </w:rPr>
              <w:t>,7 % visų veikiančių įmonių), sukuriantis daugiausia darbo vietų. Paslaugų sektoriuje didžiąją dalį veikiančių įmonių (226 įmonės iš 3</w:t>
            </w:r>
            <w:r w:rsidR="0017600D">
              <w:rPr>
                <w:rFonts w:ascii="Times New Roman" w:hAnsi="Times New Roman"/>
                <w:szCs w:val="24"/>
              </w:rPr>
              <w:t>99</w:t>
            </w:r>
            <w:r w:rsidRPr="00D27C28">
              <w:rPr>
                <w:rFonts w:ascii="Times New Roman" w:hAnsi="Times New Roman"/>
                <w:szCs w:val="24"/>
              </w:rPr>
              <w:t xml:space="preserve"> veikiančių) sudaro įmonės, užsiimančios didmenine ir mažmenine prekyba, transporto priemonių ir motociklų remontu (96 įmonės), transportavimu ir saugojimu (26 įmonės), menine, pramogine ir poilsio organizavimo veikla (18 įmonių), kita aptarnavimo veikla (86 įmonės). Savivaldybėje nemaža dalis įmonių yra užsienio kapitalo, tačiau produkcijai pagaminti yra naudojama vieti</w:t>
            </w:r>
            <w:r w:rsidR="00FE3728">
              <w:rPr>
                <w:rFonts w:ascii="Times New Roman" w:hAnsi="Times New Roman"/>
                <w:szCs w:val="24"/>
              </w:rPr>
              <w:t xml:space="preserve">niai gamtos ištekliai. Alytaus </w:t>
            </w:r>
            <w:r w:rsidRPr="00D27C28">
              <w:rPr>
                <w:rFonts w:ascii="Times New Roman" w:hAnsi="Times New Roman"/>
                <w:szCs w:val="24"/>
              </w:rPr>
              <w:t>rajono savivaldybės pramonės plėtrą atspindi baldų, durų ir langų, plastiko ir akmens gaminių, mėsos ir žuvies produktų gamyba.</w:t>
            </w:r>
          </w:p>
          <w:p w:rsidR="00515E2A" w:rsidRPr="00D27C28" w:rsidRDefault="00515E2A" w:rsidP="00D27C28">
            <w:pPr>
              <w:shd w:val="clear" w:color="auto" w:fill="FFFFFF"/>
              <w:spacing w:line="270" w:lineRule="atLeast"/>
              <w:rPr>
                <w:rFonts w:ascii="Times New Roman" w:hAnsi="Times New Roman"/>
                <w:b/>
                <w:bCs/>
                <w:szCs w:val="24"/>
              </w:rPr>
            </w:pPr>
          </w:p>
        </w:tc>
      </w:tr>
      <w:tr w:rsidR="006A0A30" w:rsidRPr="00192C36" w:rsidTr="00011203">
        <w:tc>
          <w:tcPr>
            <w:tcW w:w="9781" w:type="dxa"/>
          </w:tcPr>
          <w:p w:rsidR="006A0A30" w:rsidRPr="00D27C28" w:rsidRDefault="006A0A30" w:rsidP="006A0A30">
            <w:pPr>
              <w:jc w:val="both"/>
              <w:rPr>
                <w:rFonts w:ascii="Times New Roman" w:hAnsi="Times New Roman"/>
                <w:b/>
                <w:szCs w:val="24"/>
                <w:lang w:val="lt-LT"/>
              </w:rPr>
            </w:pPr>
            <w:r w:rsidRPr="00D27C28">
              <w:rPr>
                <w:rFonts w:ascii="Times New Roman" w:hAnsi="Times New Roman"/>
                <w:b/>
                <w:szCs w:val="24"/>
                <w:lang w:val="lt-LT"/>
              </w:rPr>
              <w:lastRenderedPageBreak/>
              <w:t>Socialiniai veiksniai.</w:t>
            </w:r>
          </w:p>
          <w:p w:rsidR="006A0A30" w:rsidRPr="006A0A30" w:rsidRDefault="006A0A30" w:rsidP="006A0A30">
            <w:pPr>
              <w:ind w:left="180"/>
              <w:jc w:val="both"/>
              <w:rPr>
                <w:rFonts w:ascii="Times New Roman" w:hAnsi="Times New Roman"/>
                <w:b/>
                <w:sz w:val="16"/>
                <w:szCs w:val="16"/>
                <w:lang w:val="lt-LT"/>
              </w:rPr>
            </w:pPr>
          </w:p>
          <w:p w:rsidR="006A0A30" w:rsidRPr="00B42757" w:rsidRDefault="006A0A30" w:rsidP="00B42757">
            <w:pPr>
              <w:numPr>
                <w:ilvl w:val="0"/>
                <w:numId w:val="15"/>
              </w:numPr>
              <w:tabs>
                <w:tab w:val="clear" w:pos="540"/>
              </w:tabs>
              <w:ind w:left="0" w:firstLine="318"/>
              <w:jc w:val="both"/>
              <w:rPr>
                <w:rFonts w:ascii="Times New Roman" w:hAnsi="Times New Roman"/>
                <w:b/>
                <w:szCs w:val="24"/>
                <w:lang w:val="lt-LT"/>
              </w:rPr>
            </w:pPr>
            <w:r w:rsidRPr="00D27C28">
              <w:rPr>
                <w:rFonts w:ascii="Times New Roman" w:hAnsi="Times New Roman"/>
                <w:b/>
                <w:szCs w:val="24"/>
                <w:lang w:val="lt-LT"/>
              </w:rPr>
              <w:t>Demografinė padėtis.</w:t>
            </w:r>
            <w:r w:rsidR="00B42757">
              <w:rPr>
                <w:rFonts w:ascii="Times New Roman" w:hAnsi="Times New Roman"/>
                <w:b/>
                <w:szCs w:val="24"/>
                <w:lang w:val="lt-LT"/>
              </w:rPr>
              <w:t xml:space="preserve"> </w:t>
            </w:r>
            <w:r w:rsidRPr="00B42757">
              <w:rPr>
                <w:rFonts w:ascii="Times New Roman" w:hAnsi="Times New Roman"/>
                <w:szCs w:val="24"/>
                <w:lang w:val="lt-LT" w:eastAsia="lt-LT"/>
              </w:rPr>
              <w:t xml:space="preserve">Žmonių socialinė aplinka – tai jų gyvenimo ir darbo sąlygos, pajamų lygis, išsilavinimas ir bendruomenės, kurioms jie priklauso. Visa tai labai veikia sveikatą. Dideli socialinės aplinkos Europoje skirtumai yra viena iš nevienodos sveikatos būklės priežasčių. Labai skiriasi turtingų ir neturtingų, gerai ir menkai išsilavinusių gyventojų, fizinį darbą dirbančių asmenų ir specialistų gyvenimo trukmė bei sergamumas. </w:t>
            </w:r>
          </w:p>
          <w:p w:rsidR="006A0A30" w:rsidRPr="00D27C28" w:rsidRDefault="006A0A30" w:rsidP="00B42757">
            <w:pPr>
              <w:ind w:firstLine="318"/>
              <w:jc w:val="both"/>
              <w:rPr>
                <w:rFonts w:ascii="Times New Roman" w:hAnsi="Times New Roman"/>
                <w:szCs w:val="24"/>
                <w:lang w:val="lt-LT" w:eastAsia="lt-LT"/>
              </w:rPr>
            </w:pPr>
            <w:r w:rsidRPr="00D27C28">
              <w:rPr>
                <w:rFonts w:ascii="Times New Roman" w:hAnsi="Times New Roman"/>
                <w:szCs w:val="24"/>
                <w:lang w:val="lt-LT" w:eastAsia="lt-LT"/>
              </w:rPr>
              <w:t>Pa</w:t>
            </w:r>
            <w:r w:rsidR="005A4BCE">
              <w:rPr>
                <w:rFonts w:ascii="Times New Roman" w:hAnsi="Times New Roman"/>
                <w:szCs w:val="24"/>
                <w:lang w:val="lt-LT" w:eastAsia="lt-LT"/>
              </w:rPr>
              <w:t>grindinės socialinės problemos –</w:t>
            </w:r>
            <w:r w:rsidRPr="00D27C28">
              <w:rPr>
                <w:rFonts w:ascii="Times New Roman" w:hAnsi="Times New Roman"/>
                <w:szCs w:val="24"/>
                <w:lang w:val="lt-LT" w:eastAsia="lt-LT"/>
              </w:rPr>
              <w:t xml:space="preserve"> kvalifikuotos darbo jėgos emigracija ir jos trūkumas, darbingo amžiaus žmonių skaičiaus mažėjimas, didelė nedarbo lygio diferenciacija tarp skirtingų Lietuvos regionų.</w:t>
            </w:r>
          </w:p>
          <w:p w:rsidR="006A0A30" w:rsidRDefault="006A0A30" w:rsidP="006A0A30">
            <w:pPr>
              <w:shd w:val="clear" w:color="auto" w:fill="FFFFFF"/>
              <w:ind w:left="181" w:firstLine="567"/>
              <w:jc w:val="both"/>
              <w:rPr>
                <w:rFonts w:ascii="Times New Roman" w:hAnsi="Times New Roman"/>
                <w:szCs w:val="24"/>
              </w:rPr>
            </w:pPr>
            <w:r w:rsidRPr="00D27C28">
              <w:rPr>
                <w:rFonts w:ascii="Times New Roman" w:hAnsi="Times New Roman"/>
                <w:szCs w:val="24"/>
                <w:lang w:val="lt-LT"/>
              </w:rPr>
              <w:t>Problematinė sritis yra demografinė situacija, sąlygojama emigracijos ir visuomenės senėjimo. Pastaraisiais metais vis daugiau žmonių emigruoja į labiau išsivysčiusias šalis ir atsivėrusias darbo rinkas, siekdami užsitikrinti savo gerovę. Taip pat pastebimas reiškinys – „</w:t>
            </w:r>
            <w:r w:rsidRPr="00D27C28">
              <w:rPr>
                <w:rStyle w:val="Grietas"/>
                <w:rFonts w:ascii="Times New Roman" w:hAnsi="Times New Roman"/>
                <w:b w:val="0"/>
                <w:color w:val="000000"/>
                <w:szCs w:val="24"/>
                <w:lang w:val="lt-LT"/>
              </w:rPr>
              <w:t>Protų nutekėjimas“</w:t>
            </w:r>
            <w:r w:rsidRPr="00D27C28">
              <w:rPr>
                <w:rStyle w:val="Grietas"/>
                <w:rFonts w:ascii="Times New Roman" w:hAnsi="Times New Roman"/>
                <w:b w:val="0"/>
                <w:szCs w:val="24"/>
                <w:lang w:val="lt-LT"/>
              </w:rPr>
              <w:t>.</w:t>
            </w:r>
            <w:r w:rsidRPr="00D27C28">
              <w:rPr>
                <w:rStyle w:val="Grietas"/>
                <w:rFonts w:ascii="Times New Roman" w:hAnsi="Times New Roman"/>
                <w:szCs w:val="24"/>
                <w:lang w:val="lt-LT"/>
              </w:rPr>
              <w:t xml:space="preserve"> </w:t>
            </w:r>
            <w:r w:rsidRPr="00D27C28">
              <w:rPr>
                <w:rStyle w:val="Grietas"/>
                <w:rFonts w:ascii="Times New Roman" w:hAnsi="Times New Roman"/>
                <w:b w:val="0"/>
                <w:szCs w:val="24"/>
                <w:lang w:val="lt-LT"/>
              </w:rPr>
              <w:t xml:space="preserve">Kiekvienais metais matomas vis didesnis lietuvių, norinčių ar </w:t>
            </w:r>
            <w:r w:rsidRPr="00D27C28">
              <w:rPr>
                <w:rStyle w:val="Grietas"/>
                <w:rFonts w:ascii="Times New Roman" w:hAnsi="Times New Roman"/>
                <w:b w:val="0"/>
                <w:color w:val="000000"/>
                <w:szCs w:val="24"/>
                <w:lang w:val="lt-LT"/>
              </w:rPr>
              <w:t>besiruošiančių studijuoti svetur, skaičius.</w:t>
            </w:r>
            <w:r w:rsidRPr="00D27C28">
              <w:rPr>
                <w:rFonts w:ascii="Times New Roman" w:hAnsi="Times New Roman"/>
                <w:b/>
                <w:color w:val="000000"/>
                <w:szCs w:val="24"/>
                <w:lang w:val="lt-LT"/>
              </w:rPr>
              <w:t xml:space="preserve"> </w:t>
            </w:r>
          </w:p>
          <w:p w:rsidR="006A0A30" w:rsidRPr="006A0A30" w:rsidRDefault="006A0A30" w:rsidP="006A0A30">
            <w:pPr>
              <w:ind w:left="181" w:firstLine="567"/>
              <w:jc w:val="both"/>
              <w:rPr>
                <w:rFonts w:ascii="Times New Roman" w:hAnsi="Times New Roman"/>
                <w:szCs w:val="24"/>
              </w:rPr>
            </w:pPr>
            <w:r w:rsidRPr="00D27C28">
              <w:rPr>
                <w:rFonts w:ascii="Times New Roman" w:hAnsi="Times New Roman"/>
                <w:color w:val="000000"/>
                <w:szCs w:val="24"/>
              </w:rPr>
              <w:t xml:space="preserve">Viena iš didžiausių ne tik Lietuvos, bet ir visos Europos problemų –žmonių emigracija. Neigiamas emigracijos padarinys – jaunų žmonių išvykimas iš šalies, visuomenės senėjimas, žymus Lietuvos gyventojų mažėjimas. Kaip galime pastebėti </w:t>
            </w:r>
            <w:r>
              <w:rPr>
                <w:rFonts w:ascii="Times New Roman" w:hAnsi="Times New Roman"/>
                <w:color w:val="000000"/>
                <w:szCs w:val="24"/>
              </w:rPr>
              <w:t>4</w:t>
            </w:r>
            <w:r w:rsidRPr="00D27C28">
              <w:rPr>
                <w:rFonts w:ascii="Times New Roman" w:hAnsi="Times New Roman"/>
                <w:color w:val="000000"/>
                <w:szCs w:val="24"/>
              </w:rPr>
              <w:t xml:space="preserve"> </w:t>
            </w:r>
            <w:r w:rsidRPr="006A0A30">
              <w:rPr>
                <w:rFonts w:ascii="Times New Roman" w:hAnsi="Times New Roman"/>
                <w:color w:val="000000"/>
                <w:szCs w:val="24"/>
              </w:rPr>
              <w:t>pav.</w:t>
            </w:r>
            <w:r w:rsidRPr="00D27C28">
              <w:rPr>
                <w:rFonts w:ascii="Times New Roman" w:hAnsi="Times New Roman"/>
                <w:color w:val="FF0000"/>
                <w:szCs w:val="24"/>
              </w:rPr>
              <w:t xml:space="preserve"> </w:t>
            </w:r>
            <w:r w:rsidRPr="00D27C28">
              <w:rPr>
                <w:rFonts w:ascii="Times New Roman" w:hAnsi="Times New Roman"/>
                <w:color w:val="000000"/>
                <w:szCs w:val="24"/>
              </w:rPr>
              <w:t xml:space="preserve">Lietuvos Respublikos gyventojų skaičius nuo </w:t>
            </w:r>
            <w:r w:rsidRPr="006A0A30">
              <w:rPr>
                <w:rFonts w:ascii="Times New Roman" w:hAnsi="Times New Roman"/>
                <w:color w:val="000000"/>
                <w:szCs w:val="24"/>
              </w:rPr>
              <w:t>2010</w:t>
            </w:r>
            <w:r w:rsidR="005A4BCE">
              <w:rPr>
                <w:rFonts w:ascii="Times New Roman" w:hAnsi="Times New Roman"/>
                <w:color w:val="000000"/>
                <w:szCs w:val="24"/>
              </w:rPr>
              <w:t>–</w:t>
            </w:r>
            <w:r w:rsidRPr="006A0A30">
              <w:rPr>
                <w:rFonts w:ascii="Times New Roman" w:hAnsi="Times New Roman"/>
                <w:color w:val="000000"/>
                <w:szCs w:val="24"/>
              </w:rPr>
              <w:t>2014 metų</w:t>
            </w:r>
            <w:r w:rsidRPr="00D27C28">
              <w:rPr>
                <w:rFonts w:ascii="Times New Roman" w:hAnsi="Times New Roman"/>
                <w:color w:val="000000"/>
                <w:szCs w:val="24"/>
              </w:rPr>
              <w:t xml:space="preserve"> </w:t>
            </w:r>
            <w:r>
              <w:rPr>
                <w:rFonts w:ascii="Times New Roman" w:hAnsi="Times New Roman"/>
                <w:color w:val="000000"/>
                <w:szCs w:val="24"/>
              </w:rPr>
              <w:t>laikotarpyje</w:t>
            </w:r>
            <w:r w:rsidRPr="00D27C28">
              <w:rPr>
                <w:rFonts w:ascii="Times New Roman" w:hAnsi="Times New Roman"/>
                <w:color w:val="000000"/>
                <w:szCs w:val="24"/>
              </w:rPr>
              <w:t xml:space="preserve"> mažėjo. </w:t>
            </w:r>
          </w:p>
          <w:p w:rsidR="006A0A30" w:rsidRDefault="006A0A30" w:rsidP="006A0A30">
            <w:pPr>
              <w:tabs>
                <w:tab w:val="left" w:pos="3090"/>
              </w:tabs>
              <w:ind w:left="180"/>
              <w:jc w:val="both"/>
              <w:rPr>
                <w:rFonts w:ascii="Times New Roman" w:hAnsi="Times New Roman"/>
                <w:color w:val="000000"/>
                <w:szCs w:val="24"/>
              </w:rPr>
            </w:pPr>
          </w:p>
          <w:p w:rsidR="006A0A30" w:rsidRDefault="006A0A30" w:rsidP="006A0A30">
            <w:pPr>
              <w:tabs>
                <w:tab w:val="left" w:pos="3090"/>
              </w:tabs>
              <w:ind w:left="180"/>
              <w:jc w:val="center"/>
              <w:rPr>
                <w:rFonts w:ascii="Times New Roman" w:hAnsi="Times New Roman"/>
                <w:color w:val="000000"/>
                <w:szCs w:val="24"/>
              </w:rPr>
            </w:pPr>
            <w:r>
              <w:rPr>
                <w:noProof/>
                <w:lang w:val="lt-LT" w:eastAsia="lt-LT"/>
              </w:rPr>
              <w:drawing>
                <wp:inline distT="0" distB="0" distL="0" distR="0" wp14:anchorId="78484D68" wp14:editId="08CE9582">
                  <wp:extent cx="4572000" cy="2743200"/>
                  <wp:effectExtent l="0" t="0" r="0" b="0"/>
                  <wp:docPr id="59" name="Diagrama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A0A30" w:rsidRDefault="006A0A30" w:rsidP="006A0A30">
            <w:pPr>
              <w:tabs>
                <w:tab w:val="left" w:pos="3090"/>
              </w:tabs>
              <w:ind w:left="180"/>
              <w:jc w:val="center"/>
              <w:rPr>
                <w:rFonts w:ascii="Times New Roman" w:hAnsi="Times New Roman"/>
                <w:color w:val="000000"/>
                <w:szCs w:val="24"/>
              </w:rPr>
            </w:pPr>
          </w:p>
          <w:p w:rsidR="006A0A30" w:rsidRPr="006A0A30" w:rsidRDefault="006A0A30" w:rsidP="00B10172">
            <w:pPr>
              <w:tabs>
                <w:tab w:val="left" w:pos="3090"/>
              </w:tabs>
              <w:spacing w:line="360" w:lineRule="auto"/>
              <w:ind w:left="180"/>
              <w:jc w:val="center"/>
              <w:rPr>
                <w:rFonts w:ascii="Times New Roman" w:hAnsi="Times New Roman"/>
                <w:color w:val="000000"/>
                <w:szCs w:val="24"/>
              </w:rPr>
            </w:pPr>
            <w:r>
              <w:rPr>
                <w:rFonts w:ascii="Times New Roman" w:hAnsi="Times New Roman"/>
                <w:b/>
                <w:i/>
                <w:color w:val="000000"/>
                <w:szCs w:val="24"/>
              </w:rPr>
              <w:t>4</w:t>
            </w:r>
            <w:r w:rsidRPr="00D27C28">
              <w:rPr>
                <w:rFonts w:ascii="Times New Roman" w:hAnsi="Times New Roman"/>
                <w:b/>
                <w:i/>
                <w:color w:val="000000"/>
                <w:szCs w:val="24"/>
              </w:rPr>
              <w:t xml:space="preserve"> pav.</w:t>
            </w:r>
            <w:r w:rsidRPr="00D27C28">
              <w:rPr>
                <w:rFonts w:ascii="Times New Roman" w:hAnsi="Times New Roman"/>
                <w:b/>
                <w:color w:val="000000"/>
                <w:szCs w:val="24"/>
              </w:rPr>
              <w:t xml:space="preserve"> </w:t>
            </w:r>
            <w:r w:rsidRPr="006A0A30">
              <w:rPr>
                <w:rFonts w:ascii="Times New Roman" w:hAnsi="Times New Roman"/>
                <w:color w:val="000000"/>
                <w:szCs w:val="24"/>
              </w:rPr>
              <w:t>Lietuvos Respublikos gyventojų kaita 2010</w:t>
            </w:r>
            <w:r w:rsidR="005A4BCE">
              <w:rPr>
                <w:rFonts w:ascii="Times New Roman" w:hAnsi="Times New Roman"/>
                <w:color w:val="000000"/>
                <w:szCs w:val="24"/>
              </w:rPr>
              <w:t>–</w:t>
            </w:r>
            <w:r w:rsidRPr="006A0A30">
              <w:rPr>
                <w:rFonts w:ascii="Times New Roman" w:hAnsi="Times New Roman"/>
                <w:color w:val="000000"/>
                <w:szCs w:val="24"/>
              </w:rPr>
              <w:t>2014 metais</w:t>
            </w:r>
          </w:p>
          <w:p w:rsidR="006A0A30" w:rsidRPr="002625A3" w:rsidRDefault="002625A3" w:rsidP="002625A3">
            <w:pPr>
              <w:spacing w:line="360" w:lineRule="auto"/>
              <w:ind w:firstLine="709"/>
              <w:rPr>
                <w:rFonts w:ascii="Times New Roman" w:hAnsi="Times New Roman"/>
                <w:szCs w:val="24"/>
              </w:rPr>
            </w:pPr>
            <w:r>
              <w:rPr>
                <w:rFonts w:ascii="Times New Roman" w:hAnsi="Times New Roman"/>
                <w:color w:val="000000"/>
                <w:szCs w:val="24"/>
              </w:rPr>
              <w:t xml:space="preserve">            </w:t>
            </w:r>
            <w:r w:rsidR="007D06D1" w:rsidRPr="00B10172">
              <w:rPr>
                <w:rFonts w:ascii="Times New Roman" w:hAnsi="Times New Roman"/>
                <w:color w:val="000000"/>
                <w:szCs w:val="24"/>
              </w:rPr>
              <w:t xml:space="preserve">Šaltinis: </w:t>
            </w:r>
            <w:r w:rsidR="006A0A30" w:rsidRPr="006A0A30">
              <w:rPr>
                <w:rFonts w:ascii="Times New Roman" w:hAnsi="Times New Roman"/>
                <w:color w:val="000000"/>
                <w:szCs w:val="24"/>
              </w:rPr>
              <w:t>Statistikos departamentas prie Lietuvos Respublikos Vyriausybės, 2014</w:t>
            </w:r>
          </w:p>
          <w:p w:rsidR="006A0A30" w:rsidRPr="00D27C28" w:rsidRDefault="006A0A30" w:rsidP="00D27C28">
            <w:pPr>
              <w:jc w:val="both"/>
              <w:rPr>
                <w:rFonts w:ascii="Times New Roman" w:hAnsi="Times New Roman"/>
                <w:b/>
                <w:szCs w:val="24"/>
                <w:lang w:val="lt-LT"/>
              </w:rPr>
            </w:pPr>
          </w:p>
        </w:tc>
      </w:tr>
      <w:tr w:rsidR="00515E2A" w:rsidRPr="00192C36" w:rsidTr="00CC5EB7">
        <w:trPr>
          <w:trHeight w:val="14449"/>
        </w:trPr>
        <w:tc>
          <w:tcPr>
            <w:tcW w:w="9781" w:type="dxa"/>
          </w:tcPr>
          <w:p w:rsidR="00515E2A" w:rsidRPr="00F8269E" w:rsidRDefault="00515E2A" w:rsidP="00D27C28">
            <w:pPr>
              <w:tabs>
                <w:tab w:val="left" w:pos="3090"/>
              </w:tabs>
              <w:ind w:left="180"/>
              <w:jc w:val="center"/>
              <w:rPr>
                <w:rFonts w:ascii="Times New Roman" w:hAnsi="Times New Roman"/>
                <w:sz w:val="6"/>
                <w:szCs w:val="6"/>
              </w:rPr>
            </w:pPr>
          </w:p>
          <w:p w:rsidR="00515E2A" w:rsidRPr="00D27C28" w:rsidRDefault="00515E2A" w:rsidP="00D27C28">
            <w:pPr>
              <w:ind w:left="180" w:firstLine="567"/>
              <w:jc w:val="both"/>
              <w:rPr>
                <w:rStyle w:val="st1"/>
                <w:rFonts w:ascii="Times New Roman" w:hAnsi="Times New Roman"/>
                <w:color w:val="000000"/>
                <w:szCs w:val="24"/>
              </w:rPr>
            </w:pPr>
            <w:r w:rsidRPr="00D27C28">
              <w:rPr>
                <w:rFonts w:ascii="Times New Roman" w:hAnsi="Times New Roman"/>
                <w:color w:val="000000"/>
                <w:szCs w:val="24"/>
              </w:rPr>
              <w:t>Pagrindinės gyventojų skaičiaus mažėjimo priežastys išlieka t</w:t>
            </w:r>
            <w:r w:rsidR="005A4BCE">
              <w:rPr>
                <w:rFonts w:ascii="Times New Roman" w:hAnsi="Times New Roman"/>
                <w:color w:val="000000"/>
                <w:szCs w:val="24"/>
              </w:rPr>
              <w:t>okios pat kaip ir daugelį metų –</w:t>
            </w:r>
            <w:r w:rsidRPr="00D27C28">
              <w:rPr>
                <w:rFonts w:ascii="Times New Roman" w:hAnsi="Times New Roman"/>
                <w:color w:val="000000"/>
                <w:szCs w:val="24"/>
              </w:rPr>
              <w:t xml:space="preserve"> </w:t>
            </w:r>
            <w:r w:rsidRPr="00D27C28">
              <w:rPr>
                <w:rStyle w:val="st1"/>
                <w:rFonts w:ascii="Times New Roman" w:hAnsi="Times New Roman"/>
                <w:color w:val="000000"/>
                <w:szCs w:val="24"/>
              </w:rPr>
              <w:t>neigiamas migracijos saldo, neigiama natūrali gyventojų kaita.</w:t>
            </w:r>
          </w:p>
          <w:p w:rsidR="00C70A00" w:rsidRDefault="005A4BCE" w:rsidP="00C70A00">
            <w:pPr>
              <w:shd w:val="clear" w:color="auto" w:fill="FFFFFF"/>
              <w:ind w:left="180" w:firstLine="567"/>
              <w:jc w:val="both"/>
              <w:rPr>
                <w:rFonts w:ascii="Times New Roman" w:hAnsi="Times New Roman"/>
                <w:color w:val="000000"/>
                <w:szCs w:val="24"/>
                <w:lang w:val="lt-LT"/>
              </w:rPr>
            </w:pPr>
            <w:r>
              <w:rPr>
                <w:rFonts w:ascii="Times New Roman" w:hAnsi="Times New Roman"/>
                <w:color w:val="000000"/>
                <w:szCs w:val="24"/>
                <w:lang w:val="lt-LT"/>
              </w:rPr>
              <w:t>Vienas iš neigiamų reiškinių –</w:t>
            </w:r>
            <w:r w:rsidR="00C70A00" w:rsidRPr="00D27C28">
              <w:rPr>
                <w:rFonts w:ascii="Times New Roman" w:hAnsi="Times New Roman"/>
                <w:color w:val="000000"/>
                <w:szCs w:val="24"/>
                <w:lang w:val="lt-LT"/>
              </w:rPr>
              <w:t xml:space="preserve"> gimstamumo mažėjimas </w:t>
            </w:r>
            <w:r>
              <w:rPr>
                <w:rFonts w:ascii="Times New Roman" w:hAnsi="Times New Roman"/>
                <w:color w:val="000000"/>
                <w:szCs w:val="24"/>
                <w:lang w:val="lt-LT"/>
              </w:rPr>
              <w:t>2010–</w:t>
            </w:r>
            <w:r w:rsidR="00C70A00" w:rsidRPr="00B10172">
              <w:rPr>
                <w:rFonts w:ascii="Times New Roman" w:hAnsi="Times New Roman"/>
                <w:color w:val="000000"/>
                <w:szCs w:val="24"/>
                <w:lang w:val="lt-LT"/>
              </w:rPr>
              <w:t xml:space="preserve">2012 metais.(žr. </w:t>
            </w:r>
            <w:r w:rsidR="00B10172" w:rsidRPr="00B10172">
              <w:rPr>
                <w:rFonts w:ascii="Times New Roman" w:hAnsi="Times New Roman"/>
                <w:color w:val="000000"/>
                <w:szCs w:val="24"/>
                <w:lang w:val="lt-LT"/>
              </w:rPr>
              <w:t xml:space="preserve">5 </w:t>
            </w:r>
            <w:r w:rsidR="00C70A00" w:rsidRPr="00B10172">
              <w:rPr>
                <w:rFonts w:ascii="Times New Roman" w:hAnsi="Times New Roman"/>
                <w:color w:val="000000"/>
                <w:szCs w:val="24"/>
                <w:lang w:val="lt-LT"/>
              </w:rPr>
              <w:t>pav.).</w:t>
            </w:r>
            <w:r w:rsidR="00C70A00">
              <w:rPr>
                <w:rFonts w:ascii="Times New Roman" w:hAnsi="Times New Roman"/>
                <w:color w:val="000000"/>
                <w:szCs w:val="24"/>
                <w:lang w:val="lt-LT"/>
              </w:rPr>
              <w:t xml:space="preserve"> Nors  ir nereikšmingai, tačiau 2013 metais pastebimas gimusiųjų didėjimas.</w:t>
            </w:r>
          </w:p>
          <w:p w:rsidR="00C70A00" w:rsidRPr="00D27C28" w:rsidRDefault="00C70A00" w:rsidP="00C70A00">
            <w:pPr>
              <w:shd w:val="clear" w:color="auto" w:fill="FFFFFF"/>
              <w:ind w:left="180" w:firstLine="567"/>
              <w:jc w:val="both"/>
              <w:rPr>
                <w:rFonts w:ascii="Times New Roman" w:hAnsi="Times New Roman"/>
                <w:color w:val="000000"/>
                <w:szCs w:val="24"/>
                <w:lang w:val="lt-LT"/>
              </w:rPr>
            </w:pPr>
          </w:p>
          <w:p w:rsidR="00C70A00" w:rsidRPr="00D27C28" w:rsidRDefault="00C70A00" w:rsidP="00C70A00">
            <w:pPr>
              <w:ind w:left="180"/>
              <w:jc w:val="center"/>
              <w:rPr>
                <w:rFonts w:ascii="Times New Roman" w:hAnsi="Times New Roman"/>
                <w:szCs w:val="24"/>
                <w:lang w:val="lt-LT"/>
              </w:rPr>
            </w:pPr>
            <w:r>
              <w:rPr>
                <w:noProof/>
                <w:lang w:val="lt-LT" w:eastAsia="lt-LT"/>
              </w:rPr>
              <w:drawing>
                <wp:inline distT="0" distB="0" distL="0" distR="0" wp14:anchorId="58FC63CE" wp14:editId="658DB61E">
                  <wp:extent cx="4572000" cy="2743200"/>
                  <wp:effectExtent l="0" t="0" r="0" b="0"/>
                  <wp:docPr id="60" name="Diagrama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10172" w:rsidRDefault="00B10172" w:rsidP="00B10172">
            <w:pPr>
              <w:shd w:val="clear" w:color="auto" w:fill="FFFFFF"/>
              <w:spacing w:line="360" w:lineRule="auto"/>
              <w:ind w:left="180"/>
              <w:jc w:val="center"/>
              <w:rPr>
                <w:rFonts w:ascii="Times New Roman" w:hAnsi="Times New Roman"/>
                <w:b/>
                <w:i/>
                <w:color w:val="000000"/>
                <w:szCs w:val="24"/>
                <w:highlight w:val="yellow"/>
              </w:rPr>
            </w:pPr>
          </w:p>
          <w:p w:rsidR="00515E2A" w:rsidRPr="00B10172" w:rsidRDefault="00B10172" w:rsidP="00B10172">
            <w:pPr>
              <w:spacing w:line="360" w:lineRule="auto"/>
              <w:ind w:left="180"/>
              <w:jc w:val="center"/>
              <w:rPr>
                <w:rFonts w:ascii="Times New Roman" w:hAnsi="Times New Roman"/>
                <w:szCs w:val="24"/>
              </w:rPr>
            </w:pPr>
            <w:r w:rsidRPr="00B10172">
              <w:rPr>
                <w:rFonts w:ascii="Times New Roman" w:hAnsi="Times New Roman"/>
                <w:b/>
                <w:i/>
                <w:color w:val="000000"/>
                <w:szCs w:val="24"/>
              </w:rPr>
              <w:t>5</w:t>
            </w:r>
            <w:r w:rsidR="00515E2A" w:rsidRPr="00B10172">
              <w:rPr>
                <w:rFonts w:ascii="Times New Roman" w:hAnsi="Times New Roman"/>
                <w:b/>
                <w:i/>
                <w:color w:val="000000"/>
                <w:szCs w:val="24"/>
              </w:rPr>
              <w:t xml:space="preserve"> pav.</w:t>
            </w:r>
            <w:r w:rsidR="00515E2A" w:rsidRPr="00B10172">
              <w:rPr>
                <w:rFonts w:ascii="Times New Roman" w:hAnsi="Times New Roman"/>
                <w:i/>
                <w:color w:val="000000"/>
                <w:szCs w:val="24"/>
              </w:rPr>
              <w:t xml:space="preserve"> </w:t>
            </w:r>
            <w:r w:rsidR="00515E2A" w:rsidRPr="00B10172">
              <w:rPr>
                <w:rFonts w:ascii="Times New Roman" w:hAnsi="Times New Roman"/>
                <w:szCs w:val="24"/>
              </w:rPr>
              <w:t>Gimusiųjų ir mirusiųjų kaita 2007</w:t>
            </w:r>
            <w:r w:rsidR="005A4BCE">
              <w:rPr>
                <w:rFonts w:ascii="Times New Roman" w:hAnsi="Times New Roman"/>
                <w:szCs w:val="24"/>
              </w:rPr>
              <w:t>–</w:t>
            </w:r>
            <w:r w:rsidR="00515E2A" w:rsidRPr="00B10172">
              <w:rPr>
                <w:rFonts w:ascii="Times New Roman" w:hAnsi="Times New Roman"/>
                <w:szCs w:val="24"/>
              </w:rPr>
              <w:t>2012 metais</w:t>
            </w:r>
          </w:p>
          <w:p w:rsidR="00515E2A" w:rsidRPr="00D27C28" w:rsidRDefault="00515E2A" w:rsidP="00B10172">
            <w:pPr>
              <w:spacing w:line="360" w:lineRule="auto"/>
              <w:ind w:firstLine="709"/>
              <w:jc w:val="center"/>
              <w:rPr>
                <w:rFonts w:ascii="Times New Roman" w:hAnsi="Times New Roman"/>
                <w:szCs w:val="24"/>
              </w:rPr>
            </w:pPr>
            <w:r w:rsidRPr="00B10172">
              <w:rPr>
                <w:rFonts w:ascii="Times New Roman" w:hAnsi="Times New Roman"/>
                <w:color w:val="000000"/>
                <w:szCs w:val="24"/>
              </w:rPr>
              <w:t>Šaltinis: Statistikos departamentas prie Lietuvos Respublikos Vyriausybės, 201</w:t>
            </w:r>
            <w:r w:rsidR="00C70A00" w:rsidRPr="00B10172">
              <w:rPr>
                <w:rFonts w:ascii="Times New Roman" w:hAnsi="Times New Roman"/>
                <w:color w:val="000000"/>
                <w:szCs w:val="24"/>
              </w:rPr>
              <w:t>4</w:t>
            </w:r>
          </w:p>
          <w:p w:rsidR="00515E2A" w:rsidRPr="00D27C28" w:rsidRDefault="00515E2A" w:rsidP="00D27C28">
            <w:pPr>
              <w:ind w:left="180"/>
              <w:jc w:val="center"/>
              <w:rPr>
                <w:rFonts w:ascii="Times New Roman" w:hAnsi="Times New Roman"/>
                <w:szCs w:val="24"/>
              </w:rPr>
            </w:pPr>
          </w:p>
          <w:p w:rsidR="00515E2A" w:rsidRPr="00D27C28" w:rsidRDefault="00515E2A" w:rsidP="000823E2">
            <w:pPr>
              <w:ind w:left="34" w:firstLine="567"/>
              <w:jc w:val="both"/>
              <w:rPr>
                <w:rFonts w:ascii="Times New Roman" w:hAnsi="Times New Roman"/>
                <w:color w:val="000000"/>
                <w:szCs w:val="24"/>
              </w:rPr>
            </w:pPr>
            <w:r w:rsidRPr="00D27C28">
              <w:rPr>
                <w:rFonts w:ascii="Times New Roman" w:hAnsi="Times New Roman"/>
                <w:szCs w:val="24"/>
              </w:rPr>
              <w:t xml:space="preserve">Per visą analizuojamą laikotarpį išliko neigiama natūrali gyventojų kaita, kadangi mirusiųjų gyventojų skaičius viršijo gimusiųjų skaičių. </w:t>
            </w:r>
            <w:r w:rsidRPr="00D27C28">
              <w:rPr>
                <w:rFonts w:ascii="Times New Roman" w:hAnsi="Times New Roman"/>
                <w:color w:val="222222"/>
                <w:szCs w:val="24"/>
              </w:rPr>
              <w:t>Nors mirusiųjų skaičius sumažėjo 20</w:t>
            </w:r>
            <w:r w:rsidR="00C70A00">
              <w:rPr>
                <w:rFonts w:ascii="Times New Roman" w:hAnsi="Times New Roman"/>
                <w:color w:val="222222"/>
                <w:szCs w:val="24"/>
              </w:rPr>
              <w:t>10</w:t>
            </w:r>
            <w:r w:rsidRPr="00D27C28">
              <w:rPr>
                <w:rFonts w:ascii="Times New Roman" w:hAnsi="Times New Roman"/>
                <w:color w:val="222222"/>
                <w:szCs w:val="24"/>
              </w:rPr>
              <w:t xml:space="preserve"> m. </w:t>
            </w:r>
            <w:r w:rsidR="00C70A00">
              <w:rPr>
                <w:rFonts w:ascii="Times New Roman" w:hAnsi="Times New Roman"/>
                <w:color w:val="222222"/>
                <w:szCs w:val="24"/>
              </w:rPr>
              <w:t>10 mirusiųjų</w:t>
            </w:r>
            <w:r w:rsidRPr="00D27C28">
              <w:rPr>
                <w:rFonts w:ascii="Times New Roman" w:hAnsi="Times New Roman"/>
                <w:color w:val="222222"/>
                <w:szCs w:val="24"/>
              </w:rPr>
              <w:t xml:space="preserve"> lyginant su </w:t>
            </w:r>
            <w:r w:rsidR="00C70A00">
              <w:rPr>
                <w:rFonts w:ascii="Times New Roman" w:hAnsi="Times New Roman"/>
                <w:color w:val="222222"/>
                <w:szCs w:val="24"/>
              </w:rPr>
              <w:t>2009 metais, tačiau</w:t>
            </w:r>
            <w:r w:rsidRPr="00D27C28">
              <w:rPr>
                <w:rFonts w:ascii="Times New Roman" w:hAnsi="Times New Roman"/>
                <w:color w:val="222222"/>
                <w:szCs w:val="24"/>
              </w:rPr>
              <w:t xml:space="preserve"> likusiais metais ši tendencija išliko </w:t>
            </w:r>
            <w:r w:rsidR="00C70A00">
              <w:rPr>
                <w:rFonts w:ascii="Times New Roman" w:hAnsi="Times New Roman"/>
                <w:color w:val="222222"/>
                <w:szCs w:val="24"/>
              </w:rPr>
              <w:t xml:space="preserve">didėjanti </w:t>
            </w:r>
            <w:r w:rsidRPr="00B10172">
              <w:rPr>
                <w:rFonts w:ascii="Times New Roman" w:hAnsi="Times New Roman"/>
                <w:color w:val="222222"/>
                <w:szCs w:val="24"/>
                <w:lang w:val="lt-LT"/>
              </w:rPr>
              <w:t>(</w:t>
            </w:r>
            <w:r w:rsidRPr="00B10172">
              <w:rPr>
                <w:rFonts w:ascii="Times New Roman" w:hAnsi="Times New Roman"/>
                <w:color w:val="000000"/>
                <w:szCs w:val="24"/>
              </w:rPr>
              <w:t>žr</w:t>
            </w:r>
            <w:r w:rsidRPr="00B10172">
              <w:rPr>
                <w:rFonts w:ascii="Times New Roman" w:hAnsi="Times New Roman"/>
                <w:color w:val="000000"/>
                <w:szCs w:val="24"/>
                <w:lang w:val="lt-LT"/>
              </w:rPr>
              <w:t xml:space="preserve">. </w:t>
            </w:r>
            <w:r w:rsidR="00B10172" w:rsidRPr="00B10172">
              <w:rPr>
                <w:rFonts w:ascii="Times New Roman" w:hAnsi="Times New Roman"/>
                <w:color w:val="000000"/>
                <w:szCs w:val="24"/>
              </w:rPr>
              <w:t>5</w:t>
            </w:r>
            <w:r w:rsidRPr="00B10172">
              <w:rPr>
                <w:rFonts w:ascii="Times New Roman" w:hAnsi="Times New Roman"/>
                <w:b/>
                <w:color w:val="000000"/>
                <w:szCs w:val="24"/>
              </w:rPr>
              <w:t xml:space="preserve"> </w:t>
            </w:r>
            <w:r w:rsidRPr="00B10172">
              <w:rPr>
                <w:rFonts w:ascii="Times New Roman" w:hAnsi="Times New Roman"/>
                <w:color w:val="000000"/>
                <w:szCs w:val="24"/>
              </w:rPr>
              <w:t>pav.)</w:t>
            </w:r>
            <w:r w:rsidR="00C70A00" w:rsidRPr="00B10172">
              <w:rPr>
                <w:rFonts w:ascii="Times New Roman" w:hAnsi="Times New Roman"/>
                <w:color w:val="000000"/>
                <w:szCs w:val="24"/>
              </w:rPr>
              <w:t>.</w:t>
            </w:r>
            <w:r w:rsidR="00C70A00">
              <w:rPr>
                <w:rFonts w:ascii="Times New Roman" w:hAnsi="Times New Roman"/>
                <w:color w:val="000000"/>
                <w:szCs w:val="24"/>
              </w:rPr>
              <w:t xml:space="preserve"> </w:t>
            </w:r>
          </w:p>
          <w:p w:rsidR="00515E2A" w:rsidRDefault="00515E2A" w:rsidP="000823E2">
            <w:pPr>
              <w:ind w:left="34" w:firstLine="567"/>
              <w:jc w:val="both"/>
              <w:rPr>
                <w:rFonts w:ascii="Times New Roman" w:hAnsi="Times New Roman"/>
                <w:szCs w:val="24"/>
              </w:rPr>
            </w:pPr>
            <w:r w:rsidRPr="00D27C28">
              <w:rPr>
                <w:rFonts w:ascii="Times New Roman" w:hAnsi="Times New Roman"/>
                <w:szCs w:val="24"/>
              </w:rPr>
              <w:t>Statistikos departamento duomenimis 20</w:t>
            </w:r>
            <w:r w:rsidR="00A02679">
              <w:rPr>
                <w:rFonts w:ascii="Times New Roman" w:hAnsi="Times New Roman"/>
                <w:szCs w:val="24"/>
              </w:rPr>
              <w:t>14 metų pradžioje</w:t>
            </w:r>
            <w:r w:rsidRPr="00D27C28">
              <w:rPr>
                <w:rFonts w:ascii="Times New Roman" w:hAnsi="Times New Roman"/>
                <w:szCs w:val="24"/>
              </w:rPr>
              <w:t xml:space="preserve"> Alytaus rajono savivaldybėje gyveno </w:t>
            </w:r>
            <w:r w:rsidR="00A02679">
              <w:rPr>
                <w:rFonts w:ascii="Times New Roman" w:hAnsi="Times New Roman"/>
                <w:szCs w:val="24"/>
              </w:rPr>
              <w:t>15930</w:t>
            </w:r>
            <w:r w:rsidRPr="00D27C28">
              <w:rPr>
                <w:rFonts w:ascii="Times New Roman" w:hAnsi="Times New Roman"/>
                <w:szCs w:val="24"/>
              </w:rPr>
              <w:t xml:space="preserve"> darbingo amžiaus gyventojų. </w:t>
            </w:r>
            <w:r w:rsidRPr="00B10172">
              <w:rPr>
                <w:rFonts w:ascii="Times New Roman" w:hAnsi="Times New Roman"/>
                <w:szCs w:val="24"/>
              </w:rPr>
              <w:t xml:space="preserve">Darbingo amžiaus gyventojų skaičius kaip ir visoje šalyje kito į neigiamą pusę ir per 2007 </w:t>
            </w:r>
            <w:r w:rsidR="005A4BCE">
              <w:rPr>
                <w:rFonts w:ascii="Times New Roman" w:hAnsi="Times New Roman"/>
                <w:szCs w:val="24"/>
              </w:rPr>
              <w:t>–</w:t>
            </w:r>
            <w:r w:rsidRPr="00B10172">
              <w:rPr>
                <w:rFonts w:ascii="Times New Roman" w:hAnsi="Times New Roman"/>
                <w:szCs w:val="24"/>
              </w:rPr>
              <w:t xml:space="preserve"> 2011 m. laikotarpį sumažėjo 1520 (9,</w:t>
            </w:r>
            <w:r w:rsidRPr="00B10172">
              <w:rPr>
                <w:rFonts w:ascii="Times New Roman" w:hAnsi="Times New Roman"/>
                <w:color w:val="000000"/>
                <w:szCs w:val="24"/>
              </w:rPr>
              <w:t>4%)</w:t>
            </w:r>
            <w:r w:rsidRPr="00B10172">
              <w:rPr>
                <w:rFonts w:ascii="Times New Roman" w:hAnsi="Times New Roman"/>
                <w:szCs w:val="24"/>
              </w:rPr>
              <w:t xml:space="preserve"> darbingo amžiaus gyventojais. Kintant socialinėms vertybėms, liberalėjant visuomenei, keičiasi jaunų žmonių požiūris</w:t>
            </w:r>
            <w:r w:rsidRPr="00D27C28">
              <w:rPr>
                <w:rFonts w:ascii="Times New Roman" w:hAnsi="Times New Roman"/>
                <w:szCs w:val="24"/>
              </w:rPr>
              <w:t xml:space="preserve"> į šeimą, sparčiai yra tradicinė lietuvių šeima. Jauni žmonės stengiasi įgyti išsimokslinimą, pagerinti savo materialinę padėtį, o tik tada kurti šeimą ir gimdyti vaikus.</w:t>
            </w:r>
            <w:r w:rsidRPr="00D27C28">
              <w:rPr>
                <w:rFonts w:ascii="Times New Roman" w:hAnsi="Times New Roman"/>
                <w:color w:val="222222"/>
                <w:szCs w:val="24"/>
              </w:rPr>
              <w:t xml:space="preserve"> </w:t>
            </w:r>
            <w:r w:rsidRPr="00D27C28">
              <w:rPr>
                <w:rFonts w:ascii="Times New Roman" w:hAnsi="Times New Roman"/>
                <w:szCs w:val="24"/>
              </w:rPr>
              <w:t>Alytaus rajono savivaldybės neto migracijos rodikliai yra žemiausi lyginant su kaimyninėmis savivaldybėmis. Išvykusiųjų</w:t>
            </w:r>
            <w:r w:rsidR="00A02679">
              <w:rPr>
                <w:rFonts w:ascii="Times New Roman" w:hAnsi="Times New Roman"/>
                <w:szCs w:val="24"/>
              </w:rPr>
              <w:t xml:space="preserve"> srautas buvo žymiai </w:t>
            </w:r>
            <w:r w:rsidRPr="00D27C28">
              <w:rPr>
                <w:rFonts w:ascii="Times New Roman" w:hAnsi="Times New Roman"/>
                <w:szCs w:val="24"/>
              </w:rPr>
              <w:t xml:space="preserve">didesnis nei atvykusiųjų, tai ir sąlygojo neigiamą neto migraciją 1000 gyventojų. Įvertinus neto migraciją 1000 gyventojų neigiamas pokytis kasmet nuo </w:t>
            </w:r>
            <w:r w:rsidR="00A02679">
              <w:rPr>
                <w:rFonts w:ascii="Times New Roman" w:hAnsi="Times New Roman"/>
                <w:szCs w:val="24"/>
              </w:rPr>
              <w:t>2007 m. iki 2011 m. didėjo. 2014</w:t>
            </w:r>
            <w:r w:rsidR="00FC5B94">
              <w:rPr>
                <w:rFonts w:ascii="Times New Roman" w:hAnsi="Times New Roman"/>
                <w:szCs w:val="24"/>
              </w:rPr>
              <w:t xml:space="preserve"> metų pradžioje</w:t>
            </w:r>
            <w:r w:rsidRPr="00D27C28">
              <w:rPr>
                <w:rFonts w:ascii="Times New Roman" w:hAnsi="Times New Roman"/>
                <w:szCs w:val="24"/>
              </w:rPr>
              <w:t xml:space="preserve"> Alytaus rajono savivaldybės gyventojų amžiaus sudėtis: </w:t>
            </w:r>
            <w:r w:rsidR="00FC5B94">
              <w:rPr>
                <w:rFonts w:ascii="Times New Roman" w:hAnsi="Times New Roman"/>
                <w:szCs w:val="24"/>
              </w:rPr>
              <w:t>0</w:t>
            </w:r>
            <w:r w:rsidR="005A4BCE">
              <w:rPr>
                <w:rFonts w:ascii="Times New Roman" w:hAnsi="Times New Roman"/>
                <w:szCs w:val="24"/>
              </w:rPr>
              <w:t>–</w:t>
            </w:r>
            <w:r w:rsidR="00FC5B94">
              <w:rPr>
                <w:rFonts w:ascii="Times New Roman" w:hAnsi="Times New Roman"/>
                <w:szCs w:val="24"/>
              </w:rPr>
              <w:t>15 amžiaus gyventojai –</w:t>
            </w:r>
            <w:r w:rsidRPr="00D27C28">
              <w:rPr>
                <w:rFonts w:ascii="Times New Roman" w:hAnsi="Times New Roman"/>
                <w:szCs w:val="24"/>
              </w:rPr>
              <w:t xml:space="preserve"> </w:t>
            </w:r>
            <w:r w:rsidR="00FC5B94">
              <w:rPr>
                <w:rFonts w:ascii="Times New Roman" w:hAnsi="Times New Roman"/>
                <w:szCs w:val="24"/>
              </w:rPr>
              <w:t xml:space="preserve">15 </w:t>
            </w:r>
            <w:r w:rsidRPr="00D27C28">
              <w:rPr>
                <w:rFonts w:ascii="Times New Roman" w:hAnsi="Times New Roman"/>
                <w:szCs w:val="24"/>
              </w:rPr>
              <w:t>%, dar</w:t>
            </w:r>
            <w:r w:rsidR="00FC5B94">
              <w:rPr>
                <w:rFonts w:ascii="Times New Roman" w:hAnsi="Times New Roman"/>
                <w:szCs w:val="24"/>
              </w:rPr>
              <w:t xml:space="preserve">bingo amžiaus gyventojai – 58 </w:t>
            </w:r>
            <w:r w:rsidRPr="00D27C28">
              <w:rPr>
                <w:rFonts w:ascii="Times New Roman" w:hAnsi="Times New Roman"/>
                <w:szCs w:val="24"/>
              </w:rPr>
              <w:t xml:space="preserve">%, pensinio amžiaus gyventojai – </w:t>
            </w:r>
            <w:r w:rsidR="00FC5B94">
              <w:rPr>
                <w:rFonts w:ascii="Times New Roman" w:hAnsi="Times New Roman"/>
                <w:szCs w:val="24"/>
              </w:rPr>
              <w:t xml:space="preserve">27 </w:t>
            </w:r>
            <w:r w:rsidRPr="00D27C28">
              <w:rPr>
                <w:rFonts w:ascii="Times New Roman" w:hAnsi="Times New Roman"/>
                <w:szCs w:val="24"/>
              </w:rPr>
              <w:t>%. 20</w:t>
            </w:r>
            <w:r w:rsidR="00FC5B94">
              <w:rPr>
                <w:rFonts w:ascii="Times New Roman" w:hAnsi="Times New Roman"/>
                <w:szCs w:val="24"/>
              </w:rPr>
              <w:t>14</w:t>
            </w:r>
            <w:r w:rsidRPr="00D27C28">
              <w:rPr>
                <w:rFonts w:ascii="Times New Roman" w:hAnsi="Times New Roman"/>
                <w:szCs w:val="24"/>
              </w:rPr>
              <w:t xml:space="preserve"> m. Lietuvos respublikos vidurkis pagal gyventojų amžių: vaikai sudarė </w:t>
            </w:r>
            <w:r w:rsidR="00FC5B94">
              <w:rPr>
                <w:rFonts w:ascii="Times New Roman" w:hAnsi="Times New Roman"/>
                <w:szCs w:val="24"/>
              </w:rPr>
              <w:t xml:space="preserve">16 </w:t>
            </w:r>
            <w:r w:rsidRPr="00D27C28">
              <w:rPr>
                <w:rFonts w:ascii="Times New Roman" w:hAnsi="Times New Roman"/>
                <w:szCs w:val="24"/>
              </w:rPr>
              <w:t xml:space="preserve">%, darbingo amžiaus gyventojai – </w:t>
            </w:r>
            <w:r w:rsidR="00FC5B94">
              <w:rPr>
                <w:rFonts w:ascii="Times New Roman" w:hAnsi="Times New Roman"/>
                <w:szCs w:val="24"/>
              </w:rPr>
              <w:t xml:space="preserve">62 </w:t>
            </w:r>
            <w:r w:rsidRPr="00D27C28">
              <w:rPr>
                <w:rFonts w:ascii="Times New Roman" w:hAnsi="Times New Roman"/>
                <w:szCs w:val="24"/>
              </w:rPr>
              <w:t xml:space="preserve">%, pensinio amžiaus gyventojai – </w:t>
            </w:r>
            <w:r w:rsidR="00FC5B94">
              <w:rPr>
                <w:rFonts w:ascii="Times New Roman" w:hAnsi="Times New Roman"/>
                <w:szCs w:val="24"/>
              </w:rPr>
              <w:t>22 %. 2014 metų pradžioje</w:t>
            </w:r>
            <w:r w:rsidRPr="00D27C28">
              <w:rPr>
                <w:rFonts w:ascii="Times New Roman" w:hAnsi="Times New Roman"/>
                <w:szCs w:val="24"/>
              </w:rPr>
              <w:t xml:space="preserve"> Alytaus rajono savivaldybėje, lyginant su LR vidurkiu buvo santykinai mažiau darbingo amžiaus gyventojų ir daugiau pensinio amžiaus gyventojų.</w:t>
            </w:r>
          </w:p>
          <w:p w:rsidR="00C70A00" w:rsidRPr="00D27C28" w:rsidRDefault="00C70A00" w:rsidP="00D27C28">
            <w:pPr>
              <w:ind w:left="180" w:firstLine="567"/>
              <w:jc w:val="both"/>
              <w:rPr>
                <w:rFonts w:ascii="Times New Roman" w:hAnsi="Times New Roman"/>
                <w:szCs w:val="24"/>
              </w:rPr>
            </w:pPr>
          </w:p>
          <w:p w:rsidR="00515E2A" w:rsidRPr="00B42757" w:rsidRDefault="00515E2A" w:rsidP="00B42757">
            <w:pPr>
              <w:ind w:firstLine="567"/>
              <w:jc w:val="both"/>
              <w:rPr>
                <w:rFonts w:ascii="Times New Roman" w:hAnsi="Times New Roman"/>
                <w:b/>
                <w:szCs w:val="24"/>
              </w:rPr>
            </w:pPr>
            <w:r w:rsidRPr="00D27C28">
              <w:rPr>
                <w:rFonts w:ascii="Times New Roman" w:hAnsi="Times New Roman"/>
                <w:b/>
                <w:szCs w:val="24"/>
              </w:rPr>
              <w:t>Švietimas.</w:t>
            </w:r>
            <w:r w:rsidR="00B42757">
              <w:rPr>
                <w:rFonts w:ascii="Times New Roman" w:hAnsi="Times New Roman"/>
                <w:b/>
                <w:szCs w:val="24"/>
              </w:rPr>
              <w:t xml:space="preserve"> </w:t>
            </w:r>
            <w:r w:rsidRPr="00D27C28">
              <w:rPr>
                <w:rFonts w:ascii="Times New Roman" w:hAnsi="Times New Roman"/>
                <w:szCs w:val="24"/>
              </w:rPr>
              <w:t>Švietimas – prioritetinė valstybės remiama sritis. Švietimo sistemos paslaugų apimtį ir įvairumą lemia ekonominių ir demografinių procesų kaita. Alytaus rajono s</w:t>
            </w:r>
            <w:r w:rsidR="00AC02A6">
              <w:rPr>
                <w:rFonts w:ascii="Times New Roman" w:hAnsi="Times New Roman"/>
                <w:szCs w:val="24"/>
              </w:rPr>
              <w:t>avivaldybėje, pastebimas</w:t>
            </w:r>
            <w:r w:rsidRPr="00D27C28">
              <w:rPr>
                <w:rFonts w:ascii="Times New Roman" w:hAnsi="Times New Roman"/>
                <w:szCs w:val="24"/>
              </w:rPr>
              <w:t xml:space="preserve"> vaikų mažėjimas, dėl šios priežastie</w:t>
            </w:r>
            <w:r w:rsidR="00187046">
              <w:rPr>
                <w:rFonts w:ascii="Times New Roman" w:hAnsi="Times New Roman"/>
                <w:szCs w:val="24"/>
              </w:rPr>
              <w:t>s</w:t>
            </w:r>
            <w:r w:rsidRPr="00D27C28">
              <w:rPr>
                <w:rFonts w:ascii="Times New Roman" w:hAnsi="Times New Roman"/>
                <w:szCs w:val="24"/>
              </w:rPr>
              <w:t xml:space="preserve"> mažėja ir švietimo įstaigų apkrovimas, bei daugelis mokyklų, dėl vaikų trūkumo, neišnaudoja savo potencialo ir tampa nuostolingos. </w:t>
            </w:r>
          </w:p>
          <w:p w:rsidR="00515E2A" w:rsidRPr="00106CD7" w:rsidRDefault="00515E2A" w:rsidP="00106CD7">
            <w:pPr>
              <w:autoSpaceDE w:val="0"/>
              <w:autoSpaceDN w:val="0"/>
              <w:adjustRightInd w:val="0"/>
              <w:jc w:val="both"/>
              <w:rPr>
                <w:rFonts w:ascii="Times New Roman" w:eastAsia="Calibri" w:hAnsi="Times New Roman"/>
                <w:color w:val="000000" w:themeColor="text1"/>
                <w:szCs w:val="24"/>
                <w:lang w:val="lt-LT" w:eastAsia="lt-LT"/>
              </w:rPr>
            </w:pPr>
            <w:r w:rsidRPr="00D27C28">
              <w:rPr>
                <w:lang w:val="lt-LT"/>
              </w:rPr>
              <w:t xml:space="preserve">Alytaus rajone veikia </w:t>
            </w:r>
            <w:r w:rsidRPr="00D27C28">
              <w:rPr>
                <w:bCs/>
                <w:lang w:val="lt-LT"/>
              </w:rPr>
              <w:t xml:space="preserve">3 vaikų darželiai (Simno, Daugų, Butrimonių), </w:t>
            </w:r>
            <w:r w:rsidR="00187046">
              <w:rPr>
                <w:bCs/>
                <w:lang w:val="lt-LT"/>
              </w:rPr>
              <w:t>2</w:t>
            </w:r>
            <w:r w:rsidRPr="00D27C28">
              <w:rPr>
                <w:bCs/>
                <w:lang w:val="lt-LT"/>
              </w:rPr>
              <w:t xml:space="preserve"> pagrin</w:t>
            </w:r>
            <w:r w:rsidR="00187046">
              <w:rPr>
                <w:bCs/>
                <w:lang w:val="lt-LT"/>
              </w:rPr>
              <w:t xml:space="preserve">dinės mokyklos (Alovės, Kumečių), </w:t>
            </w:r>
            <w:r w:rsidR="00C5722C">
              <w:rPr>
                <w:bCs/>
                <w:lang w:val="lt-LT"/>
              </w:rPr>
              <w:t>6 gimnazijos</w:t>
            </w:r>
            <w:r w:rsidR="00187046">
              <w:rPr>
                <w:bCs/>
                <w:lang w:val="lt-LT"/>
              </w:rPr>
              <w:t xml:space="preserve"> </w:t>
            </w:r>
            <w:r w:rsidRPr="00D27C28">
              <w:rPr>
                <w:bCs/>
                <w:lang w:val="lt-LT"/>
              </w:rPr>
              <w:t>(KrokialaukioTomo Noraus – Naruševičiaus</w:t>
            </w:r>
            <w:r w:rsidR="00C5722C">
              <w:rPr>
                <w:bCs/>
                <w:lang w:val="lt-LT"/>
              </w:rPr>
              <w:t>,</w:t>
            </w:r>
            <w:r w:rsidR="00C5722C" w:rsidRPr="00D27C28">
              <w:rPr>
                <w:lang w:val="lt-LT"/>
              </w:rPr>
              <w:t xml:space="preserve"> Simno, Butrimonių, Daugų</w:t>
            </w:r>
            <w:r w:rsidR="00C5722C">
              <w:rPr>
                <w:lang w:val="lt-LT"/>
              </w:rPr>
              <w:t>, Miroslavo, Pivašiūnų</w:t>
            </w:r>
            <w:r w:rsidRPr="00D27C28">
              <w:rPr>
                <w:bCs/>
                <w:lang w:val="lt-LT"/>
              </w:rPr>
              <w:t xml:space="preserve">), </w:t>
            </w:r>
            <w:r w:rsidR="00187046">
              <w:rPr>
                <w:lang w:val="lt-LT"/>
              </w:rPr>
              <w:t>3</w:t>
            </w:r>
            <w:r w:rsidRPr="00D27C28">
              <w:rPr>
                <w:lang w:val="lt-LT"/>
              </w:rPr>
              <w:t xml:space="preserve"> mokyklos</w:t>
            </w:r>
            <w:r w:rsidR="00C5722C">
              <w:rPr>
                <w:lang w:val="lt-LT"/>
              </w:rPr>
              <w:t xml:space="preserve"> </w:t>
            </w:r>
            <w:r w:rsidR="005A4BCE">
              <w:rPr>
                <w:lang w:val="lt-LT"/>
              </w:rPr>
              <w:t>–</w:t>
            </w:r>
            <w:r>
              <w:rPr>
                <w:lang w:val="lt-LT"/>
              </w:rPr>
              <w:t xml:space="preserve"> </w:t>
            </w:r>
            <w:r w:rsidRPr="00D27C28">
              <w:rPr>
                <w:lang w:val="lt-LT"/>
              </w:rPr>
              <w:t>daugiafunkciai centrai (Makniūnų</w:t>
            </w:r>
            <w:r w:rsidRPr="00D27C28">
              <w:t>, Punios</w:t>
            </w:r>
            <w:r w:rsidR="00187046">
              <w:t>, Ūdrijos</w:t>
            </w:r>
            <w:r w:rsidRPr="00D27C28">
              <w:t xml:space="preserve">), </w:t>
            </w:r>
            <w:r w:rsidR="00F56F09">
              <w:rPr>
                <w:lang w:val="lt-LT"/>
              </w:rPr>
              <w:t xml:space="preserve">1 </w:t>
            </w:r>
            <w:r w:rsidR="00F56F09">
              <w:rPr>
                <w:lang w:val="lt-LT"/>
              </w:rPr>
              <w:lastRenderedPageBreak/>
              <w:t xml:space="preserve">specialioji </w:t>
            </w:r>
            <w:r w:rsidRPr="00D27C28">
              <w:rPr>
                <w:lang w:val="lt-LT"/>
              </w:rPr>
              <w:t>mokykla</w:t>
            </w:r>
            <w:r w:rsidR="002F5418">
              <w:rPr>
                <w:lang w:val="lt-LT"/>
              </w:rPr>
              <w:t xml:space="preserve"> (Simno specialioji mokykla)</w:t>
            </w:r>
            <w:r w:rsidRPr="00D27C28">
              <w:rPr>
                <w:lang w:val="lt-LT"/>
              </w:rPr>
              <w:t xml:space="preserve">, 1 </w:t>
            </w:r>
            <w:r w:rsidR="00444E21">
              <w:rPr>
                <w:lang w:val="lt-LT"/>
              </w:rPr>
              <w:t>neformaliojo ugdymo įstaiga</w:t>
            </w:r>
            <w:r w:rsidR="002F5418">
              <w:rPr>
                <w:lang w:val="lt-LT"/>
              </w:rPr>
              <w:t xml:space="preserve"> (Meno ir sporto mokykla)</w:t>
            </w:r>
            <w:r w:rsidR="00444E21">
              <w:rPr>
                <w:lang w:val="lt-LT"/>
              </w:rPr>
              <w:t>, 1 pagalbos mokiniui ir mokytojui švietimo įstaiga</w:t>
            </w:r>
            <w:r w:rsidR="002F5418">
              <w:rPr>
                <w:lang w:val="lt-LT"/>
              </w:rPr>
              <w:t xml:space="preserve"> (Švietimo ir pedagoginės psichologinis pagalbos centras)</w:t>
            </w:r>
            <w:r w:rsidR="00444E21">
              <w:rPr>
                <w:lang w:val="lt-LT"/>
              </w:rPr>
              <w:t xml:space="preserve">, </w:t>
            </w:r>
            <w:r w:rsidR="007A33C1">
              <w:rPr>
                <w:lang w:val="lt-LT"/>
              </w:rPr>
              <w:t>1 neformalaus ugdymo skyrius (Nemunaičio neformalaus ugdymo skyrius),</w:t>
            </w:r>
            <w:r w:rsidR="00444E21">
              <w:rPr>
                <w:lang w:val="lt-LT"/>
              </w:rPr>
              <w:t xml:space="preserve"> pradinio ugdymo skyrius</w:t>
            </w:r>
            <w:r w:rsidR="002F5418">
              <w:rPr>
                <w:lang w:val="lt-LT"/>
              </w:rPr>
              <w:t xml:space="preserve"> (</w:t>
            </w:r>
            <w:r w:rsidR="002F5418" w:rsidRPr="002F5418">
              <w:rPr>
                <w:rFonts w:ascii="Times New Roman" w:eastAsia="Calibri" w:hAnsi="Times New Roman"/>
                <w:color w:val="000000" w:themeColor="text1"/>
                <w:szCs w:val="24"/>
                <w:lang w:val="lt-LT" w:eastAsia="lt-LT"/>
              </w:rPr>
              <w:t>Miroslavo gimnazijos Talokių pradinio ugdymo skyrius</w:t>
            </w:r>
            <w:r w:rsidR="002F5418">
              <w:rPr>
                <w:lang w:val="lt-LT"/>
              </w:rPr>
              <w:t>),</w:t>
            </w:r>
            <w:r w:rsidR="00444E21">
              <w:rPr>
                <w:lang w:val="lt-LT"/>
              </w:rPr>
              <w:t xml:space="preserve"> 1 ikimokyklinio ugdymo skyrius</w:t>
            </w:r>
            <w:r w:rsidR="00106CD7">
              <w:rPr>
                <w:lang w:val="lt-LT"/>
              </w:rPr>
              <w:t xml:space="preserve"> </w:t>
            </w:r>
            <w:r w:rsidR="00106CD7" w:rsidRPr="00106CD7">
              <w:rPr>
                <w:rFonts w:ascii="Times New Roman" w:hAnsi="Times New Roman"/>
                <w:color w:val="000000" w:themeColor="text1"/>
                <w:szCs w:val="24"/>
                <w:lang w:val="lt-LT"/>
              </w:rPr>
              <w:t>(</w:t>
            </w:r>
            <w:r w:rsidR="00106CD7" w:rsidRPr="00106CD7">
              <w:rPr>
                <w:rFonts w:ascii="Times New Roman" w:eastAsia="Calibri" w:hAnsi="Times New Roman"/>
                <w:color w:val="000000" w:themeColor="text1"/>
                <w:szCs w:val="24"/>
                <w:lang w:val="lt-LT" w:eastAsia="lt-LT"/>
              </w:rPr>
              <w:t>Alovės pagrindinės mokyklos Venciūnų ikimokyklinio ugdymo skyrius)</w:t>
            </w:r>
            <w:r w:rsidR="00444E21" w:rsidRPr="00106CD7">
              <w:rPr>
                <w:rFonts w:ascii="Times New Roman" w:hAnsi="Times New Roman"/>
                <w:color w:val="000000" w:themeColor="text1"/>
                <w:szCs w:val="24"/>
                <w:lang w:val="lt-LT"/>
              </w:rPr>
              <w:t>.</w:t>
            </w:r>
          </w:p>
          <w:p w:rsidR="00607F8E" w:rsidRDefault="00607F8E" w:rsidP="00D27C28">
            <w:pPr>
              <w:pStyle w:val="Pagrindinistekstas"/>
              <w:spacing w:after="0"/>
              <w:ind w:left="180" w:firstLine="568"/>
              <w:jc w:val="both"/>
              <w:rPr>
                <w:lang w:val="lt-LT"/>
              </w:rPr>
            </w:pPr>
          </w:p>
          <w:p w:rsidR="00607F8E" w:rsidRPr="00D27C28" w:rsidRDefault="00607F8E" w:rsidP="00607F8E">
            <w:pPr>
              <w:pStyle w:val="Pagrindinistekstas"/>
              <w:spacing w:after="0"/>
              <w:ind w:left="180" w:firstLine="568"/>
              <w:jc w:val="center"/>
              <w:rPr>
                <w:lang w:val="lt-LT"/>
              </w:rPr>
            </w:pPr>
            <w:r>
              <w:rPr>
                <w:noProof/>
                <w:lang w:val="lt-LT" w:eastAsia="lt-LT"/>
              </w:rPr>
              <w:drawing>
                <wp:inline distT="0" distB="0" distL="0" distR="0" wp14:anchorId="7B3AA5C3" wp14:editId="13F61D88">
                  <wp:extent cx="4572000" cy="2743200"/>
                  <wp:effectExtent l="0" t="0" r="0" b="0"/>
                  <wp:docPr id="62" name="Diagrama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823E2" w:rsidRDefault="000823E2" w:rsidP="000823E2">
            <w:pPr>
              <w:ind w:firstLine="1276"/>
              <w:jc w:val="both"/>
            </w:pPr>
          </w:p>
          <w:p w:rsidR="001423EC" w:rsidRPr="00B10172" w:rsidRDefault="00B10172" w:rsidP="00B10172">
            <w:pPr>
              <w:shd w:val="clear" w:color="auto" w:fill="FFFFFF"/>
              <w:spacing w:line="360" w:lineRule="auto"/>
              <w:ind w:left="180"/>
              <w:jc w:val="center"/>
              <w:rPr>
                <w:rFonts w:ascii="Times New Roman" w:hAnsi="Times New Roman"/>
                <w:szCs w:val="24"/>
              </w:rPr>
            </w:pPr>
            <w:r w:rsidRPr="00B10172">
              <w:rPr>
                <w:rFonts w:ascii="Times New Roman" w:hAnsi="Times New Roman"/>
                <w:b/>
                <w:i/>
                <w:color w:val="000000"/>
                <w:szCs w:val="24"/>
              </w:rPr>
              <w:t>6</w:t>
            </w:r>
            <w:r w:rsidR="001423EC" w:rsidRPr="00B10172">
              <w:rPr>
                <w:rFonts w:ascii="Times New Roman" w:hAnsi="Times New Roman"/>
                <w:b/>
                <w:i/>
                <w:color w:val="000000"/>
                <w:szCs w:val="24"/>
              </w:rPr>
              <w:t xml:space="preserve"> pav.</w:t>
            </w:r>
            <w:r w:rsidR="001423EC" w:rsidRPr="00B10172">
              <w:rPr>
                <w:rFonts w:ascii="Times New Roman" w:hAnsi="Times New Roman"/>
                <w:i/>
                <w:color w:val="000000"/>
                <w:szCs w:val="24"/>
              </w:rPr>
              <w:t xml:space="preserve"> </w:t>
            </w:r>
            <w:r w:rsidRPr="00B10172">
              <w:rPr>
                <w:rFonts w:ascii="Times New Roman" w:hAnsi="Times New Roman"/>
                <w:szCs w:val="24"/>
              </w:rPr>
              <w:t>Mokini</w:t>
            </w:r>
            <w:r w:rsidRPr="00B10172">
              <w:rPr>
                <w:rFonts w:ascii="Times New Roman" w:hAnsi="Times New Roman"/>
                <w:szCs w:val="24"/>
                <w:lang w:val="lt-LT"/>
              </w:rPr>
              <w:t>ų skaičiaus</w:t>
            </w:r>
            <w:r w:rsidRPr="00B10172">
              <w:rPr>
                <w:rFonts w:ascii="Times New Roman" w:hAnsi="Times New Roman"/>
                <w:szCs w:val="24"/>
              </w:rPr>
              <w:t xml:space="preserve"> kaita 2011</w:t>
            </w:r>
            <w:r w:rsidR="005A4BCE">
              <w:rPr>
                <w:rFonts w:ascii="Times New Roman" w:hAnsi="Times New Roman"/>
                <w:szCs w:val="24"/>
              </w:rPr>
              <w:t>–</w:t>
            </w:r>
            <w:r w:rsidRPr="00B10172">
              <w:rPr>
                <w:rFonts w:ascii="Times New Roman" w:hAnsi="Times New Roman"/>
                <w:szCs w:val="24"/>
              </w:rPr>
              <w:t>2014</w:t>
            </w:r>
            <w:r w:rsidR="001423EC" w:rsidRPr="00B10172">
              <w:rPr>
                <w:rFonts w:ascii="Times New Roman" w:hAnsi="Times New Roman"/>
                <w:szCs w:val="24"/>
              </w:rPr>
              <w:t xml:space="preserve"> metais</w:t>
            </w:r>
          </w:p>
          <w:p w:rsidR="001423EC" w:rsidRPr="00D27C28" w:rsidRDefault="001423EC" w:rsidP="00B10172">
            <w:pPr>
              <w:spacing w:line="360" w:lineRule="auto"/>
              <w:ind w:firstLine="709"/>
              <w:jc w:val="center"/>
              <w:rPr>
                <w:rFonts w:ascii="Times New Roman" w:hAnsi="Times New Roman"/>
                <w:szCs w:val="24"/>
              </w:rPr>
            </w:pPr>
            <w:r w:rsidRPr="00B10172">
              <w:rPr>
                <w:rFonts w:ascii="Times New Roman" w:hAnsi="Times New Roman"/>
                <w:color w:val="000000"/>
                <w:szCs w:val="24"/>
              </w:rPr>
              <w:t>Šaltinis:</w:t>
            </w:r>
            <w:r w:rsidR="00B10172" w:rsidRPr="00B10172">
              <w:rPr>
                <w:rFonts w:ascii="Times New Roman" w:hAnsi="Times New Roman"/>
                <w:color w:val="000000"/>
                <w:szCs w:val="24"/>
              </w:rPr>
              <w:t xml:space="preserve"> </w:t>
            </w:r>
            <w:r w:rsidR="007D06D1">
              <w:rPr>
                <w:rFonts w:ascii="Times New Roman" w:hAnsi="Times New Roman"/>
                <w:color w:val="000000"/>
                <w:szCs w:val="24"/>
              </w:rPr>
              <w:t>Alytaus rajono savivaldybės administracija</w:t>
            </w:r>
            <w:r w:rsidRPr="00B10172">
              <w:rPr>
                <w:rFonts w:ascii="Times New Roman" w:hAnsi="Times New Roman"/>
                <w:color w:val="000000"/>
                <w:szCs w:val="24"/>
              </w:rPr>
              <w:t>, 2014</w:t>
            </w:r>
          </w:p>
          <w:p w:rsidR="000823E2" w:rsidRPr="00B10172" w:rsidRDefault="000823E2" w:rsidP="000823E2">
            <w:pPr>
              <w:ind w:firstLine="743"/>
              <w:jc w:val="both"/>
              <w:rPr>
                <w:rFonts w:ascii="Times New Roman" w:hAnsi="Times New Roman"/>
              </w:rPr>
            </w:pPr>
            <w:r w:rsidRPr="00F56F09">
              <w:rPr>
                <w:rFonts w:ascii="Times New Roman" w:hAnsi="Times New Roman"/>
                <w:szCs w:val="24"/>
              </w:rPr>
              <w:t xml:space="preserve">Kiekvienais metais rajono mokyklose mažėja mokinių. 2014 m. rugsėjo 1 d. bendrojo ugdymo mokyklose buvo 2043 mokiniai, o 2011 m. 2418 mokinių. Pastebimas sumažėjimas 375 mokiniais bendrojo lavinimo mokyklose. Mažėjančios tendencijos išlieka ir priešmokyklinio bei ikimokyklinio ugdymo grupėse: 2014 m. lygint su 2011 priešmokyklinukų sumažėjo 9 mokiniais, o ikimokyklinukų 1 mokiniu </w:t>
            </w:r>
            <w:r w:rsidRPr="00B10172">
              <w:rPr>
                <w:rFonts w:ascii="Times New Roman" w:hAnsi="Times New Roman"/>
                <w:szCs w:val="24"/>
              </w:rPr>
              <w:t xml:space="preserve">(žr. </w:t>
            </w:r>
            <w:r w:rsidR="00B10172" w:rsidRPr="00B10172">
              <w:rPr>
                <w:rFonts w:ascii="Times New Roman" w:hAnsi="Times New Roman"/>
                <w:szCs w:val="24"/>
              </w:rPr>
              <w:t>6</w:t>
            </w:r>
            <w:r w:rsidRPr="00B10172">
              <w:rPr>
                <w:rFonts w:ascii="Times New Roman" w:hAnsi="Times New Roman"/>
                <w:szCs w:val="24"/>
              </w:rPr>
              <w:t xml:space="preserve"> pav).</w:t>
            </w:r>
            <w:r w:rsidRPr="00B10172">
              <w:rPr>
                <w:rFonts w:ascii="Times New Roman" w:hAnsi="Times New Roman"/>
              </w:rPr>
              <w:t xml:space="preserve"> </w:t>
            </w:r>
          </w:p>
          <w:p w:rsidR="000823E2" w:rsidRPr="00F56F09" w:rsidRDefault="000823E2" w:rsidP="000823E2">
            <w:pPr>
              <w:ind w:firstLine="1027"/>
              <w:jc w:val="both"/>
              <w:rPr>
                <w:rFonts w:ascii="Times New Roman" w:hAnsi="Times New Roman"/>
              </w:rPr>
            </w:pPr>
            <w:r w:rsidRPr="00B10172">
              <w:rPr>
                <w:rFonts w:ascii="Times New Roman" w:hAnsi="Times New Roman"/>
              </w:rPr>
              <w:t>Alytaus rajono gimnazijos ir</w:t>
            </w:r>
            <w:r w:rsidRPr="00F56F09">
              <w:rPr>
                <w:rFonts w:ascii="Times New Roman" w:hAnsi="Times New Roman"/>
              </w:rPr>
              <w:t xml:space="preserve"> vidurinės mokyklos akademiniais rezultatais ir abiturientų įstojimo pirmu pageidavimu nenusilei</w:t>
            </w:r>
            <w:r w:rsidR="005A4BCE">
              <w:rPr>
                <w:rFonts w:ascii="Times New Roman" w:hAnsi="Times New Roman"/>
              </w:rPr>
              <w:t>džia didmiesčių mokykloms. 2012–</w:t>
            </w:r>
            <w:r w:rsidRPr="00F56F09">
              <w:rPr>
                <w:rFonts w:ascii="Times New Roman" w:hAnsi="Times New Roman"/>
              </w:rPr>
              <w:t>2013 m. aplenkė ne vieną apskrities ir šalies mokyklą.</w:t>
            </w:r>
          </w:p>
          <w:p w:rsidR="000823E2" w:rsidRPr="00F56F09" w:rsidRDefault="000823E2" w:rsidP="000823E2">
            <w:pPr>
              <w:jc w:val="both"/>
              <w:rPr>
                <w:rFonts w:ascii="Times New Roman" w:hAnsi="Times New Roman"/>
              </w:rPr>
            </w:pPr>
            <w:r w:rsidRPr="00F56F09">
              <w:rPr>
                <w:rFonts w:ascii="Times New Roman" w:hAnsi="Times New Roman"/>
              </w:rPr>
              <w:tab/>
              <w:t>Vidurinių mokyklų ir gimnazijų reitingus vienuoliktus metus iš eilės pateikia žurnalas „Veidas“. Šiais metais svarbiausią vertę (80 tšk.)</w:t>
            </w:r>
            <w:r w:rsidR="00F56F09">
              <w:rPr>
                <w:rFonts w:ascii="Times New Roman" w:hAnsi="Times New Roman"/>
              </w:rPr>
              <w:t xml:space="preserve"> </w:t>
            </w:r>
            <w:r w:rsidRPr="00F56F09">
              <w:rPr>
                <w:rFonts w:ascii="Times New Roman" w:hAnsi="Times New Roman"/>
              </w:rPr>
              <w:t xml:space="preserve">sudarė visų laikytų valstybinių brandos egzaminų rezultatų vidurkis, o kiti (20 tšk.) – kiek abiturientų praėjusiais metais įstojo į Lietuvos aukštąsias pirmumo pageidavimu. </w:t>
            </w:r>
          </w:p>
          <w:p w:rsidR="000823E2" w:rsidRPr="00F56F09" w:rsidRDefault="000823E2" w:rsidP="000823E2">
            <w:pPr>
              <w:jc w:val="both"/>
              <w:rPr>
                <w:rFonts w:ascii="Times New Roman" w:hAnsi="Times New Roman"/>
              </w:rPr>
            </w:pPr>
            <w:r w:rsidRPr="00F56F09">
              <w:rPr>
                <w:rFonts w:ascii="Times New Roman" w:hAnsi="Times New Roman"/>
              </w:rPr>
              <w:tab/>
              <w:t>Visos Alytaus rajono gimnazijos ir vidurinės mokyklos „Veido“ atliktame šalies mokyklų reitinge įvertintos daug geriau nei 2012 m. Ypač išsiskyrė Daugų Vlado Mirono gimnazija, kuri įvertinta šalia Respublikos prestižinių mokyklų ir užima garbingą 24 vietą iš 424 švietimo įstaigų.</w:t>
            </w:r>
          </w:p>
          <w:p w:rsidR="000823E2" w:rsidRPr="00F56F09" w:rsidRDefault="000823E2" w:rsidP="000823E2">
            <w:pPr>
              <w:jc w:val="both"/>
              <w:rPr>
                <w:rFonts w:ascii="Times New Roman" w:hAnsi="Times New Roman"/>
              </w:rPr>
            </w:pPr>
            <w:r w:rsidRPr="00F56F09">
              <w:rPr>
                <w:rFonts w:ascii="Times New Roman" w:hAnsi="Times New Roman"/>
              </w:rPr>
              <w:tab/>
              <w:t xml:space="preserve">Butrimonių gimnazija užėmė 116 vietą, Miroslavo </w:t>
            </w:r>
            <w:r w:rsidR="00444E21">
              <w:rPr>
                <w:rFonts w:ascii="Times New Roman" w:hAnsi="Times New Roman"/>
              </w:rPr>
              <w:t>gimnazija</w:t>
            </w:r>
            <w:r w:rsidRPr="00F56F09">
              <w:rPr>
                <w:rFonts w:ascii="Times New Roman" w:hAnsi="Times New Roman"/>
              </w:rPr>
              <w:t xml:space="preserve"> užėmė 126 vietą, Simno gimnazija užėmė 142 vietą, Krokialauko Tomo Noraus Naruševičiaus </w:t>
            </w:r>
            <w:r w:rsidR="00444E21">
              <w:rPr>
                <w:rFonts w:ascii="Times New Roman" w:hAnsi="Times New Roman"/>
              </w:rPr>
              <w:t>gimnazija</w:t>
            </w:r>
            <w:r w:rsidRPr="00F56F09">
              <w:rPr>
                <w:rFonts w:ascii="Times New Roman" w:hAnsi="Times New Roman"/>
              </w:rPr>
              <w:t xml:space="preserve"> užėmė 274 vie</w:t>
            </w:r>
            <w:r w:rsidR="00444E21">
              <w:rPr>
                <w:rFonts w:ascii="Times New Roman" w:hAnsi="Times New Roman"/>
              </w:rPr>
              <w:t>tą ir Pivašiūnų gimnazija</w:t>
            </w:r>
            <w:r w:rsidRPr="00F56F09">
              <w:rPr>
                <w:rFonts w:ascii="Times New Roman" w:hAnsi="Times New Roman"/>
              </w:rPr>
              <w:t xml:space="preserve"> užėmė 383 vietą.</w:t>
            </w:r>
          </w:p>
          <w:p w:rsidR="000823E2" w:rsidRPr="00F56F09" w:rsidRDefault="000823E2" w:rsidP="000823E2">
            <w:pPr>
              <w:ind w:firstLine="1276"/>
              <w:jc w:val="both"/>
              <w:rPr>
                <w:rFonts w:ascii="Times New Roman" w:hAnsi="Times New Roman"/>
              </w:rPr>
            </w:pPr>
            <w:r w:rsidRPr="00F56F09">
              <w:rPr>
                <w:rFonts w:ascii="Times New Roman" w:hAnsi="Times New Roman"/>
              </w:rPr>
              <w:t>2013 m. rajone vidurinį išsilavinimą įgijo 146 abiturientai. Iš jų 53 įstojo į universitetus ir 45 į kolegijas. Iš viso į aukštąsias mokyklas įstojo 67,1 % abiturientų. 23 abiturientai arba 15,8 % įstojo į profesines mokyklas. 2013 m. 25 abiturientai arba 17,1% nesiekė jokios profesijos įsigijimo. Šis rodiklis mažesnis nei 2012 m. (buvo 22,2 %).</w:t>
            </w:r>
          </w:p>
          <w:p w:rsidR="000823E2" w:rsidRPr="00F56F09" w:rsidRDefault="000823E2" w:rsidP="00B42757">
            <w:pPr>
              <w:pStyle w:val="BENDRAS"/>
              <w:ind w:left="-108" w:firstLine="1384"/>
              <w:rPr>
                <w:sz w:val="24"/>
                <w:szCs w:val="24"/>
                <w:lang w:val="lt-LT"/>
              </w:rPr>
            </w:pPr>
            <w:r w:rsidRPr="00F56F09">
              <w:rPr>
                <w:sz w:val="24"/>
                <w:szCs w:val="24"/>
                <w:lang w:val="lt-LT"/>
              </w:rPr>
              <w:t>2013 m. rajone pagrindinį išsilavinimą įgijo 221 dešimtokas. Iš jų 153 pasirinko tolesnį mokymąsi vidurinėse mokyklose arba gimnazijose. Tai sudaro 69,2 %. Profesinėse mokyklose mokosi tik 24,4 % dešimtokų. 4,1 % dešimtokų nesimoko ir užsiima kita veikla.</w:t>
            </w:r>
          </w:p>
          <w:p w:rsidR="00F22A1A" w:rsidRDefault="00F22A1A" w:rsidP="00D27C28">
            <w:pPr>
              <w:pStyle w:val="Pagrindinistekstas"/>
              <w:spacing w:after="0"/>
              <w:ind w:left="180" w:firstLine="568"/>
              <w:jc w:val="both"/>
              <w:rPr>
                <w:lang w:val="lt-LT"/>
              </w:rPr>
            </w:pPr>
          </w:p>
          <w:p w:rsidR="00515E2A" w:rsidRPr="00B42757" w:rsidRDefault="00B42757" w:rsidP="00B42757">
            <w:pPr>
              <w:pStyle w:val="Pagrindinistekstas"/>
              <w:spacing w:after="0"/>
              <w:ind w:firstLine="34"/>
              <w:jc w:val="both"/>
              <w:rPr>
                <w:b/>
                <w:lang w:val="lt-LT"/>
              </w:rPr>
            </w:pPr>
            <w:r>
              <w:rPr>
                <w:b/>
                <w:lang w:val="lt-LT"/>
              </w:rPr>
              <w:lastRenderedPageBreak/>
              <w:t xml:space="preserve">  </w:t>
            </w:r>
            <w:r w:rsidR="00515E2A" w:rsidRPr="00D27C28">
              <w:rPr>
                <w:b/>
                <w:lang w:val="lt-LT"/>
              </w:rPr>
              <w:t>Socialinė apsauga.</w:t>
            </w:r>
            <w:r>
              <w:rPr>
                <w:b/>
                <w:lang w:val="lt-LT"/>
              </w:rPr>
              <w:t xml:space="preserve"> </w:t>
            </w:r>
            <w:r w:rsidR="00515E2A" w:rsidRPr="00D27C28">
              <w:rPr>
                <w:color w:val="000000"/>
                <w:lang w:val="lt-LT"/>
              </w:rPr>
              <w:t>Ne vieną į skurdo gniaužtus patekusią šeimą nuo visiško fizinio išsekimo gelbsti kukli socialinė pašalpa.</w:t>
            </w:r>
            <w:r w:rsidR="00515E2A" w:rsidRPr="00D27C28">
              <w:rPr>
                <w:bCs/>
                <w:color w:val="000000"/>
                <w:lang w:val="lt-LT"/>
              </w:rPr>
              <w:t xml:space="preserve"> Socialinę paramą sudaro socialinė pašalpa, kuri </w:t>
            </w:r>
            <w:r w:rsidR="00E65940">
              <w:rPr>
                <w:bCs/>
                <w:color w:val="000000"/>
                <w:lang w:val="lt-LT"/>
              </w:rPr>
              <w:t xml:space="preserve">nuo 2015 m. sausio 1 d. 102 eurai </w:t>
            </w:r>
            <w:r w:rsidR="00515E2A" w:rsidRPr="00D27C28">
              <w:rPr>
                <w:bCs/>
                <w:color w:val="000000"/>
                <w:lang w:val="lt-LT"/>
              </w:rPr>
              <w:t>ir kompensacijos už šildymą bei šaltą ir karštą vandenį.</w:t>
            </w:r>
            <w:r w:rsidR="00515E2A" w:rsidRPr="00D27C28">
              <w:rPr>
                <w:color w:val="000000"/>
                <w:lang w:val="lt-LT"/>
              </w:rPr>
              <w:t xml:space="preserve"> Minėtoji pašalpa skiriama asmenims, kurių pajamos yra mažesnės už valstybės remiamas pajamas (</w:t>
            </w:r>
            <w:r w:rsidR="00E65940">
              <w:rPr>
                <w:color w:val="000000"/>
                <w:lang w:val="lt-LT"/>
              </w:rPr>
              <w:t>102 eurus</w:t>
            </w:r>
            <w:r w:rsidR="00515E2A" w:rsidRPr="00D27C28">
              <w:rPr>
                <w:color w:val="000000"/>
                <w:lang w:val="lt-LT"/>
              </w:rPr>
              <w:t>).</w:t>
            </w:r>
          </w:p>
          <w:p w:rsidR="00900058" w:rsidRPr="008D28B6" w:rsidRDefault="00515E2A" w:rsidP="008D28B6">
            <w:pPr>
              <w:ind w:firstLine="709"/>
              <w:jc w:val="both"/>
              <w:rPr>
                <w:rFonts w:ascii="Times New Roman" w:hAnsi="Times New Roman"/>
                <w:color w:val="000000" w:themeColor="text1"/>
                <w:sz w:val="20"/>
                <w:vertAlign w:val="superscript"/>
                <w:lang w:val="lt-LT" w:eastAsia="lt-LT"/>
              </w:rPr>
            </w:pPr>
            <w:r w:rsidRPr="00D27C28">
              <w:rPr>
                <w:rFonts w:ascii="Times New Roman" w:hAnsi="Times New Roman"/>
                <w:color w:val="000000"/>
                <w:szCs w:val="24"/>
                <w:lang w:eastAsia="lt-LT"/>
              </w:rPr>
              <w:t>201</w:t>
            </w:r>
            <w:r w:rsidR="00900058">
              <w:rPr>
                <w:rFonts w:ascii="Times New Roman" w:hAnsi="Times New Roman"/>
                <w:color w:val="000000"/>
                <w:szCs w:val="24"/>
                <w:lang w:eastAsia="lt-LT"/>
              </w:rPr>
              <w:t>3 metais nedarbo lygis sumažėjo iki 10,9 proc. Progresas akivaizdus</w:t>
            </w:r>
            <w:r w:rsidR="005A4BCE">
              <w:rPr>
                <w:rFonts w:ascii="Times New Roman" w:hAnsi="Times New Roman"/>
                <w:color w:val="000000"/>
                <w:szCs w:val="24"/>
                <w:lang w:eastAsia="lt-LT"/>
              </w:rPr>
              <w:t>–</w:t>
            </w:r>
            <w:r w:rsidR="00900058">
              <w:rPr>
                <w:rFonts w:ascii="Times New Roman" w:hAnsi="Times New Roman"/>
                <w:color w:val="000000"/>
                <w:szCs w:val="24"/>
                <w:lang w:eastAsia="lt-LT"/>
              </w:rPr>
              <w:t xml:space="preserve">dar prieš trejus metus </w:t>
            </w:r>
            <w:r w:rsidR="00900058" w:rsidRPr="00F62B1E">
              <w:rPr>
                <w:rFonts w:ascii="Times New Roman" w:hAnsi="Times New Roman"/>
                <w:color w:val="000000"/>
                <w:szCs w:val="24"/>
                <w:lang w:eastAsia="lt-LT"/>
              </w:rPr>
              <w:t xml:space="preserve">nedarbas Lietuvoje siekė apie 18 proc. Tačiau žymaus situacijos gerėjimo kuriant darbo vietas ir mažinant nedarbą šalyje </w:t>
            </w:r>
            <w:r w:rsidR="0047754D" w:rsidRPr="00F62B1E">
              <w:rPr>
                <w:rFonts w:ascii="Times New Roman" w:hAnsi="Times New Roman"/>
                <w:color w:val="000000"/>
                <w:szCs w:val="24"/>
                <w:lang w:eastAsia="lt-LT"/>
              </w:rPr>
              <w:t>nenumatoma</w:t>
            </w:r>
            <w:r w:rsidR="0047754D" w:rsidRPr="00F62B1E">
              <w:rPr>
                <w:rFonts w:ascii="Times New Roman" w:hAnsi="Times New Roman"/>
                <w:color w:val="000000"/>
                <w:szCs w:val="24"/>
              </w:rPr>
              <w:t xml:space="preserve">. Dalis prarastų darbo vietų yra natūrali ekonomikos struktūros pokyčio pasekmė, pavyzdžiui, </w:t>
            </w:r>
            <w:r w:rsidR="0047754D" w:rsidRPr="00A45218">
              <w:rPr>
                <w:rFonts w:ascii="Times New Roman" w:hAnsi="Times New Roman"/>
                <w:color w:val="000000" w:themeColor="text1"/>
                <w:szCs w:val="24"/>
              </w:rPr>
              <w:t xml:space="preserve">subliuškus </w:t>
            </w:r>
            <w:hyperlink r:id="rId14" w:tgtFrame="_blank" w:tooltip="NT" w:history="1">
              <w:r w:rsidR="0047754D" w:rsidRPr="00A45218">
                <w:rPr>
                  <w:rFonts w:ascii="Times New Roman" w:hAnsi="Times New Roman"/>
                  <w:color w:val="000000" w:themeColor="text1"/>
                  <w:szCs w:val="24"/>
                </w:rPr>
                <w:t>NT</w:t>
              </w:r>
            </w:hyperlink>
            <w:r w:rsidR="0047754D" w:rsidRPr="00A45218">
              <w:rPr>
                <w:rFonts w:ascii="Times New Roman" w:hAnsi="Times New Roman"/>
                <w:color w:val="000000" w:themeColor="text1"/>
                <w:szCs w:val="24"/>
              </w:rPr>
              <w:t xml:space="preserve"> burbului</w:t>
            </w:r>
            <w:r w:rsidR="0047754D" w:rsidRPr="00F62B1E">
              <w:rPr>
                <w:rFonts w:ascii="Times New Roman" w:hAnsi="Times New Roman"/>
                <w:color w:val="000000"/>
                <w:szCs w:val="24"/>
              </w:rPr>
              <w:t xml:space="preserve">, statybų sektorius atsisakė maždaug trečdalio (43 tūkst.) darbuotojų. Valstybiniame sektoriuje darbo vietų taip pat sumažėjo, tačiau ne tokiais tempais, kaip privačiame sektoriuje. </w:t>
            </w:r>
            <w:r w:rsidR="0047754D" w:rsidRPr="0047754D">
              <w:rPr>
                <w:rFonts w:ascii="Times New Roman" w:hAnsi="Times New Roman"/>
                <w:color w:val="000000"/>
                <w:szCs w:val="24"/>
                <w:lang w:val="lt-LT" w:eastAsia="lt-LT"/>
              </w:rPr>
              <w:t>Deja, net ir spartų Lietuvos ekonomikos atsigavimą lėmę sektoriai daug naujų darbo vietų nesukūrė. Apdirbamoji gamyba pernai maždaug ketvirtadaliu viršijo 2008 metų lygį. Nepaisant to, darbuotojų skaičius šiame sektoriuje per penkmetį sumažėjo 49 tūkstančiais arba penktadaliu. Akivaizdu, kad Lietuvos darbo rinką pastaruoju metu jau paveikė automatizavimo ir kompiuterizavimo tendencijos – pramonė sukuria daug daugiau pridėtinės vertės įdarbindama daug mažiau darbuotojų. Pastebima ir nauja XXI amžiaus tendencija – automatizuojami paslaugų sektoriai. Vis dažniau degalinėse, mažmeninės prekybos tinkluose ir bankų skyriuose prekes ir paslaugas asmenys gauna savitarnos zonose, kur beveik arba iš viso nėra darbuotojų. Lietuvos finansinės ir draudimo veiklos sektoriuje šiuo metu dirba beveik penktadaliu mažiau darbuotojų nei prieš krizę, o mažmeninės ir didmeninės prekybos sektorius prarado beveik dešimtadalį darbo vietų. Ir tikrai nepanašu, kad šios darbo vietos vėl bus sukurtos vis sparčiau augant Lietuvos gyventojų vartojimui. Iš tiesų, vieni iš nedaugelio Lietuvos sektorių, kuriuose apčiuopiamai padidėjo darbo vietų skaičius buvo profesinė, mokslinė ir techninė veikla – čia šiuo metu dirba 18 proc. daugiau darbuotojų nei prieš krizę, bei meninė, pramoginė ir poilsio organizavimo veikla, kur užimtųjų skaičius išaugo beveik 30 procentų. Akivaizdu, kad sunkiausiai technologijomis pakeičiamos profesijos yra tos, kurios reikalauja asmens kognityvinių gebėjimų – kūrybiškumo ir problemų sprendimo, o ne mechanizuotų ir rutina paremtų gebėjimų. Nepriklausomai nuo to, ar atliekamas darbas yra fizinis ar protinis, vis daugiau profesijų atstovų, atliekančių rutininį darbą, gali būti išstumti robotų ir programinės įrangos. Pavyzdžiui, jau sukurti įrengimai, kurie per valandą be žmogaus pagalbos gali pagaminti 360 šviežių mėsainių, o nemažai sporto ar finansų rinkų statistiką apibendrinančių naujienų JAV yra parašomi ne žurnalistų, o programinės įrangos. Bent dalies ekonomistų darbą taip pat galės pakeisti besimokanti programinė įranga, daug greičiau ir tiksliau gausybėje statistinių duomenų atpažįstanti tikėtinas ateities tendencijas bei įžvelgianti pavojus ir galimybes.</w:t>
            </w:r>
            <w:r w:rsidR="008D28B6">
              <w:rPr>
                <w:rFonts w:ascii="Arial" w:hAnsi="Arial" w:cs="Arial"/>
                <w:color w:val="000000"/>
                <w:sz w:val="18"/>
                <w:szCs w:val="18"/>
                <w:lang w:val="lt-LT" w:eastAsia="lt-LT"/>
              </w:rPr>
              <w:t xml:space="preserve"> </w:t>
            </w:r>
            <w:r w:rsidR="008D28B6" w:rsidRPr="008D28B6">
              <w:rPr>
                <w:rFonts w:ascii="Times New Roman" w:hAnsi="Times New Roman"/>
                <w:color w:val="000000"/>
                <w:szCs w:val="24"/>
                <w:lang w:val="lt-LT" w:eastAsia="lt-LT"/>
              </w:rPr>
              <w:t>(Šaltinis</w:t>
            </w:r>
            <w:r w:rsidR="008D28B6">
              <w:rPr>
                <w:rFonts w:ascii="Times New Roman" w:hAnsi="Times New Roman"/>
                <w:color w:val="000000"/>
                <w:szCs w:val="24"/>
                <w:lang w:val="lt-LT" w:eastAsia="lt-LT"/>
              </w:rPr>
              <w:t>:</w:t>
            </w:r>
            <w:r w:rsidR="008D28B6" w:rsidRPr="008D28B6">
              <w:rPr>
                <w:rFonts w:ascii="Times New Roman" w:hAnsi="Times New Roman"/>
                <w:color w:val="000000"/>
                <w:szCs w:val="24"/>
                <w:lang w:val="lt-LT" w:eastAsia="lt-LT"/>
              </w:rPr>
              <w:t xml:space="preserve"> </w:t>
            </w:r>
            <w:hyperlink r:id="rId15" w:anchor="ixzz3I66BgG7B" w:history="1">
              <w:r w:rsidR="0047754D" w:rsidRPr="008D28B6">
                <w:rPr>
                  <w:rFonts w:ascii="Times New Roman" w:hAnsi="Times New Roman"/>
                  <w:color w:val="000000" w:themeColor="text1"/>
                  <w:szCs w:val="24"/>
                  <w:lang w:val="lt-LT" w:eastAsia="lt-LT"/>
                </w:rPr>
                <w:t>http://www.delfi.lt/verslas/verslas/n-maciulis-kada-nedarbo-lygis-lietuvoje-sumazes-iki-5-procentu.d?id=64007668#ixzz3I66BgG7B</w:t>
              </w:r>
            </w:hyperlink>
            <w:r w:rsidR="008D28B6">
              <w:rPr>
                <w:rFonts w:ascii="Times New Roman" w:hAnsi="Times New Roman"/>
                <w:color w:val="000000" w:themeColor="text1"/>
                <w:szCs w:val="24"/>
                <w:lang w:val="lt-LT" w:eastAsia="lt-LT"/>
              </w:rPr>
              <w:t>; 2014)</w:t>
            </w:r>
          </w:p>
          <w:p w:rsidR="00A45218" w:rsidRDefault="00A45218" w:rsidP="00A45218">
            <w:pPr>
              <w:ind w:firstLine="709"/>
              <w:jc w:val="both"/>
              <w:rPr>
                <w:rFonts w:ascii="Arial" w:hAnsi="Arial" w:cs="Arial"/>
                <w:color w:val="003399"/>
                <w:sz w:val="18"/>
                <w:szCs w:val="18"/>
                <w:lang w:val="lt-LT" w:eastAsia="lt-LT"/>
              </w:rPr>
            </w:pPr>
          </w:p>
          <w:p w:rsidR="00E8550F" w:rsidRPr="00A45218" w:rsidRDefault="00E8550F" w:rsidP="00E8550F">
            <w:pPr>
              <w:jc w:val="both"/>
              <w:rPr>
                <w:rFonts w:ascii="Times New Roman" w:hAnsi="Times New Roman"/>
                <w:color w:val="000000"/>
                <w:szCs w:val="24"/>
                <w:lang w:val="lt-LT" w:eastAsia="lt-LT"/>
              </w:rPr>
            </w:pPr>
          </w:p>
          <w:p w:rsidR="00515E2A" w:rsidRPr="00D27C28" w:rsidRDefault="00F62B1E" w:rsidP="00D27C28">
            <w:pPr>
              <w:ind w:left="180"/>
              <w:jc w:val="center"/>
              <w:rPr>
                <w:rFonts w:ascii="Times New Roman" w:hAnsi="Times New Roman"/>
                <w:color w:val="333333"/>
                <w:szCs w:val="24"/>
              </w:rPr>
            </w:pPr>
            <w:r>
              <w:rPr>
                <w:noProof/>
                <w:lang w:val="lt-LT" w:eastAsia="lt-LT"/>
              </w:rPr>
              <w:drawing>
                <wp:inline distT="0" distB="0" distL="0" distR="0" wp14:anchorId="3FF503C3" wp14:editId="359E2615">
                  <wp:extent cx="4572000" cy="2047875"/>
                  <wp:effectExtent l="0" t="0" r="0" b="9525"/>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15E2A" w:rsidRPr="00D27C28" w:rsidRDefault="00515E2A" w:rsidP="00D27C28">
            <w:pPr>
              <w:ind w:left="180"/>
              <w:jc w:val="center"/>
              <w:rPr>
                <w:rFonts w:ascii="Times New Roman" w:hAnsi="Times New Roman"/>
                <w:b/>
                <w:bCs/>
                <w:i/>
                <w:color w:val="000000"/>
                <w:szCs w:val="24"/>
              </w:rPr>
            </w:pPr>
          </w:p>
          <w:p w:rsidR="00515E2A" w:rsidRDefault="00A45218" w:rsidP="00A45218">
            <w:pPr>
              <w:spacing w:line="360" w:lineRule="auto"/>
              <w:ind w:left="180"/>
              <w:jc w:val="center"/>
              <w:rPr>
                <w:rFonts w:ascii="Times New Roman" w:hAnsi="Times New Roman"/>
                <w:color w:val="333333"/>
                <w:szCs w:val="24"/>
              </w:rPr>
            </w:pPr>
            <w:r w:rsidRPr="00A45218">
              <w:rPr>
                <w:rFonts w:ascii="Times New Roman" w:hAnsi="Times New Roman"/>
                <w:b/>
                <w:bCs/>
                <w:i/>
                <w:color w:val="000000"/>
                <w:szCs w:val="24"/>
              </w:rPr>
              <w:t>7</w:t>
            </w:r>
            <w:r w:rsidR="00515E2A" w:rsidRPr="00A45218">
              <w:rPr>
                <w:rFonts w:ascii="Times New Roman" w:hAnsi="Times New Roman"/>
                <w:b/>
                <w:bCs/>
                <w:i/>
                <w:color w:val="000000"/>
                <w:szCs w:val="24"/>
              </w:rPr>
              <w:t xml:space="preserve"> pav.</w:t>
            </w:r>
            <w:r w:rsidR="00515E2A" w:rsidRPr="00A45218">
              <w:rPr>
                <w:rFonts w:ascii="Times New Roman" w:hAnsi="Times New Roman"/>
                <w:b/>
                <w:bCs/>
                <w:color w:val="000000"/>
                <w:szCs w:val="24"/>
              </w:rPr>
              <w:t xml:space="preserve"> </w:t>
            </w:r>
            <w:r w:rsidR="00515E2A" w:rsidRPr="004478EB">
              <w:rPr>
                <w:rFonts w:ascii="Times New Roman" w:hAnsi="Times New Roman"/>
                <w:bCs/>
                <w:color w:val="000000" w:themeColor="text1"/>
                <w:szCs w:val="24"/>
              </w:rPr>
              <w:t>Ne</w:t>
            </w:r>
            <w:r w:rsidR="00515E2A" w:rsidRPr="004478EB">
              <w:rPr>
                <w:rFonts w:ascii="Times New Roman" w:hAnsi="Times New Roman"/>
                <w:color w:val="000000" w:themeColor="text1"/>
                <w:szCs w:val="24"/>
              </w:rPr>
              <w:t xml:space="preserve">darbo lygis </w:t>
            </w:r>
            <w:r w:rsidR="00F62B1E" w:rsidRPr="004478EB">
              <w:rPr>
                <w:rFonts w:ascii="Times New Roman" w:hAnsi="Times New Roman"/>
                <w:color w:val="000000" w:themeColor="text1"/>
                <w:szCs w:val="24"/>
              </w:rPr>
              <w:t>2009</w:t>
            </w:r>
            <w:r w:rsidR="005A4BCE" w:rsidRPr="004478EB">
              <w:rPr>
                <w:rFonts w:ascii="Times New Roman" w:hAnsi="Times New Roman"/>
                <w:color w:val="000000" w:themeColor="text1"/>
                <w:szCs w:val="24"/>
              </w:rPr>
              <w:t>–</w:t>
            </w:r>
            <w:r w:rsidR="00F62B1E" w:rsidRPr="004478EB">
              <w:rPr>
                <w:rFonts w:ascii="Times New Roman" w:hAnsi="Times New Roman"/>
                <w:color w:val="000000" w:themeColor="text1"/>
                <w:szCs w:val="24"/>
              </w:rPr>
              <w:t>2013 metais</w:t>
            </w:r>
          </w:p>
          <w:p w:rsidR="00515E2A" w:rsidRPr="00D27C28" w:rsidRDefault="00515E2A" w:rsidP="00A45218">
            <w:pPr>
              <w:spacing w:line="360" w:lineRule="auto"/>
              <w:ind w:firstLine="709"/>
              <w:jc w:val="center"/>
              <w:rPr>
                <w:rFonts w:ascii="Times New Roman" w:hAnsi="Times New Roman"/>
                <w:szCs w:val="24"/>
              </w:rPr>
            </w:pPr>
            <w:r w:rsidRPr="00D27C28">
              <w:rPr>
                <w:rFonts w:ascii="Times New Roman" w:hAnsi="Times New Roman"/>
                <w:color w:val="000000"/>
                <w:szCs w:val="24"/>
              </w:rPr>
              <w:t>Šaltinis: Statistikos departamentas prie Lietuvos Respublikos Vyriausybės, 201</w:t>
            </w:r>
            <w:r w:rsidR="007D06D1">
              <w:rPr>
                <w:rFonts w:ascii="Times New Roman" w:hAnsi="Times New Roman"/>
                <w:color w:val="000000"/>
                <w:szCs w:val="24"/>
              </w:rPr>
              <w:t>4</w:t>
            </w:r>
          </w:p>
          <w:p w:rsidR="00515E2A" w:rsidRPr="00F44D3D" w:rsidRDefault="00515E2A" w:rsidP="00597212">
            <w:pPr>
              <w:pStyle w:val="prastasiniatinklio"/>
              <w:spacing w:before="0" w:beforeAutospacing="0" w:after="0" w:afterAutospacing="0"/>
              <w:ind w:firstLine="709"/>
              <w:jc w:val="both"/>
              <w:rPr>
                <w:szCs w:val="24"/>
              </w:rPr>
            </w:pPr>
            <w:r w:rsidRPr="00F44D3D">
              <w:rPr>
                <w:szCs w:val="24"/>
              </w:rPr>
              <w:lastRenderedPageBreak/>
              <w:t>Nedarbo lygis – tai bedarbių ir darbingo amžiaus gyventoj</w:t>
            </w:r>
            <w:r w:rsidR="00F62B1E" w:rsidRPr="00F44D3D">
              <w:rPr>
                <w:szCs w:val="24"/>
              </w:rPr>
              <w:t xml:space="preserve">ų santykis. Alytaus rajone  2013 metais nedarbas </w:t>
            </w:r>
            <w:r w:rsidRPr="00F44D3D">
              <w:rPr>
                <w:bCs/>
                <w:szCs w:val="24"/>
              </w:rPr>
              <w:t>18</w:t>
            </w:r>
            <w:r w:rsidR="00C17F43" w:rsidRPr="00F44D3D">
              <w:rPr>
                <w:bCs/>
                <w:szCs w:val="24"/>
              </w:rPr>
              <w:t>,7 procento</w:t>
            </w:r>
            <w:r w:rsidRPr="00F44D3D">
              <w:rPr>
                <w:bCs/>
                <w:szCs w:val="24"/>
              </w:rPr>
              <w:t xml:space="preserve">, kai šalies vidurkis – apie 11 procentų. </w:t>
            </w:r>
            <w:r w:rsidRPr="00F44D3D">
              <w:rPr>
                <w:szCs w:val="24"/>
              </w:rPr>
              <w:t xml:space="preserve">Žvelgiant į nedarbo dinamiką </w:t>
            </w:r>
            <w:r w:rsidR="00C17F43" w:rsidRPr="00F44D3D">
              <w:rPr>
                <w:szCs w:val="24"/>
              </w:rPr>
              <w:t xml:space="preserve">situacija ėmė sparčiai keistis </w:t>
            </w:r>
            <w:r w:rsidRPr="00F44D3D">
              <w:rPr>
                <w:szCs w:val="24"/>
              </w:rPr>
              <w:t>2009 m. ir nedarbo lygis pasiekė 11,4%, o 2011 m. nedarbas išaugo iki 18,</w:t>
            </w:r>
            <w:r w:rsidR="00734433" w:rsidRPr="00F44D3D">
              <w:rPr>
                <w:szCs w:val="24"/>
              </w:rPr>
              <w:t>5</w:t>
            </w:r>
            <w:r w:rsidRPr="00F44D3D">
              <w:rPr>
                <w:szCs w:val="24"/>
              </w:rPr>
              <w:t>%. Spartus nedarbo lygio augimas, lyginant su kaimyninėmis savivaldybėmis (remiantis 201</w:t>
            </w:r>
            <w:r w:rsidR="00734433" w:rsidRPr="00F44D3D">
              <w:rPr>
                <w:szCs w:val="24"/>
              </w:rPr>
              <w:t>3</w:t>
            </w:r>
            <w:r w:rsidRPr="00F44D3D">
              <w:rPr>
                <w:szCs w:val="24"/>
              </w:rPr>
              <w:t xml:space="preserve"> m. statistikos duomenimis </w:t>
            </w:r>
            <w:r w:rsidR="00734433" w:rsidRPr="00F44D3D">
              <w:rPr>
                <w:szCs w:val="24"/>
              </w:rPr>
              <w:t>Druskininkų savivaldybėje – 12,8</w:t>
            </w:r>
            <w:r w:rsidRPr="00F44D3D">
              <w:rPr>
                <w:szCs w:val="24"/>
              </w:rPr>
              <w:t xml:space="preserve">%, Lazdijų rajono savivaldybėje – </w:t>
            </w:r>
            <w:r w:rsidR="00734433" w:rsidRPr="00F44D3D">
              <w:rPr>
                <w:szCs w:val="24"/>
              </w:rPr>
              <w:t xml:space="preserve">17,8 </w:t>
            </w:r>
            <w:r w:rsidRPr="00F44D3D">
              <w:rPr>
                <w:szCs w:val="24"/>
              </w:rPr>
              <w:t>%, Varėnos rajono savivaldybėje – 1</w:t>
            </w:r>
            <w:r w:rsidR="00734433" w:rsidRPr="00F44D3D">
              <w:rPr>
                <w:szCs w:val="24"/>
              </w:rPr>
              <w:t>2</w:t>
            </w:r>
            <w:r w:rsidRPr="00F44D3D">
              <w:rPr>
                <w:szCs w:val="24"/>
              </w:rPr>
              <w:t>,</w:t>
            </w:r>
            <w:r w:rsidR="00734433" w:rsidRPr="00F44D3D">
              <w:rPr>
                <w:szCs w:val="24"/>
              </w:rPr>
              <w:t>2</w:t>
            </w:r>
            <w:r w:rsidRPr="00F44D3D">
              <w:rPr>
                <w:szCs w:val="24"/>
              </w:rPr>
              <w:t xml:space="preserve">%), Alytaus rajono savivaldybę  nustūmė į žemiausią vietą ir </w:t>
            </w:r>
            <w:r w:rsidR="001A5505" w:rsidRPr="00F44D3D">
              <w:rPr>
                <w:szCs w:val="24"/>
              </w:rPr>
              <w:t>7,8</w:t>
            </w:r>
            <w:r w:rsidRPr="00F44D3D">
              <w:rPr>
                <w:szCs w:val="24"/>
              </w:rPr>
              <w:t>% viršijo vidutinį nedarbo lygį visoje šalyje (201</w:t>
            </w:r>
            <w:r w:rsidR="001A5505" w:rsidRPr="00F44D3D">
              <w:rPr>
                <w:szCs w:val="24"/>
              </w:rPr>
              <w:t>3</w:t>
            </w:r>
            <w:r w:rsidRPr="00F44D3D">
              <w:rPr>
                <w:szCs w:val="24"/>
              </w:rPr>
              <w:t xml:space="preserve"> m. sudarė </w:t>
            </w:r>
            <w:r w:rsidR="001A5505" w:rsidRPr="00F44D3D">
              <w:rPr>
                <w:szCs w:val="24"/>
              </w:rPr>
              <w:t xml:space="preserve">10,9 </w:t>
            </w:r>
            <w:r w:rsidRPr="00F44D3D">
              <w:rPr>
                <w:szCs w:val="24"/>
              </w:rPr>
              <w:t>%). Galima išskirti tokias priežastis,</w:t>
            </w:r>
            <w:r w:rsidRPr="00F44D3D">
              <w:rPr>
                <w:color w:val="3F5160"/>
                <w:szCs w:val="24"/>
              </w:rPr>
              <w:t xml:space="preserve"> </w:t>
            </w:r>
            <w:r w:rsidRPr="00F44D3D">
              <w:rPr>
                <w:szCs w:val="24"/>
              </w:rPr>
              <w:t>sąlygojanč</w:t>
            </w:r>
            <w:r w:rsidR="001A5505" w:rsidRPr="00F44D3D">
              <w:rPr>
                <w:szCs w:val="24"/>
              </w:rPr>
              <w:t>ias bedarbių skaičiaus didėjimą</w:t>
            </w:r>
            <w:r w:rsidRPr="00F44D3D">
              <w:rPr>
                <w:szCs w:val="24"/>
              </w:rPr>
              <w:t xml:space="preserve">: </w:t>
            </w:r>
          </w:p>
          <w:p w:rsidR="00515E2A" w:rsidRPr="00F44D3D" w:rsidRDefault="00515E2A" w:rsidP="00597212">
            <w:pPr>
              <w:pStyle w:val="prastasiniatinklio"/>
              <w:numPr>
                <w:ilvl w:val="0"/>
                <w:numId w:val="13"/>
              </w:numPr>
              <w:tabs>
                <w:tab w:val="left" w:pos="567"/>
              </w:tabs>
              <w:spacing w:before="0" w:beforeAutospacing="0" w:after="0" w:afterAutospacing="0"/>
              <w:ind w:left="0" w:firstLine="142"/>
              <w:jc w:val="both"/>
              <w:rPr>
                <w:szCs w:val="24"/>
              </w:rPr>
            </w:pPr>
            <w:r w:rsidRPr="00F44D3D">
              <w:rPr>
                <w:szCs w:val="24"/>
              </w:rPr>
              <w:t>rajono žmonėms yra sunkiau integruotis į darbo rinką. Jiems ne tik į darbą yra sudėtingiau nuvažiuoti, bet ir  jų pasirengimas darbo rinkai yra prastesnis negu miesto žmonių. Maždaug 40 procentų gyventojų, kurie yra registruoti darbo biržoje, yra niekada nedirbę, o dar apie trečdalis nedirbę du ir daugiau metų.</w:t>
            </w:r>
          </w:p>
          <w:p w:rsidR="00515E2A" w:rsidRPr="00F44D3D" w:rsidRDefault="00515E2A" w:rsidP="00597212">
            <w:pPr>
              <w:pStyle w:val="prastasiniatinklio"/>
              <w:numPr>
                <w:ilvl w:val="0"/>
                <w:numId w:val="12"/>
              </w:numPr>
              <w:tabs>
                <w:tab w:val="clear" w:pos="1429"/>
                <w:tab w:val="left" w:pos="567"/>
              </w:tabs>
              <w:spacing w:before="0" w:beforeAutospacing="0" w:after="0" w:afterAutospacing="0"/>
              <w:ind w:left="0" w:firstLine="142"/>
              <w:jc w:val="both"/>
              <w:rPr>
                <w:szCs w:val="24"/>
              </w:rPr>
            </w:pPr>
            <w:r w:rsidRPr="00F44D3D">
              <w:rPr>
                <w:szCs w:val="24"/>
              </w:rPr>
              <w:t>didelė problema – socialinės išmokos. Jos kartais didesnės nei minimali alga, todėl rajono gyventojai įvertinę kelionės laiko sąnaudas ir</w:t>
            </w:r>
            <w:r w:rsidR="00C92C45" w:rsidRPr="00F44D3D">
              <w:rPr>
                <w:szCs w:val="24"/>
              </w:rPr>
              <w:t xml:space="preserve"> kelionės išlaidas, nusprendžia</w:t>
            </w:r>
            <w:r w:rsidRPr="00F44D3D">
              <w:rPr>
                <w:szCs w:val="24"/>
              </w:rPr>
              <w:t xml:space="preserve">, jog neverta dirbti. </w:t>
            </w:r>
          </w:p>
          <w:p w:rsidR="00A45218" w:rsidRDefault="00515E2A" w:rsidP="00597212">
            <w:pPr>
              <w:autoSpaceDE w:val="0"/>
              <w:autoSpaceDN w:val="0"/>
              <w:adjustRightInd w:val="0"/>
              <w:snapToGrid w:val="0"/>
              <w:ind w:firstLine="709"/>
              <w:jc w:val="both"/>
              <w:rPr>
                <w:rFonts w:ascii="Times New Roman" w:hAnsi="Times New Roman"/>
                <w:color w:val="000000"/>
                <w:szCs w:val="24"/>
                <w:lang w:eastAsia="lt-LT"/>
              </w:rPr>
            </w:pPr>
            <w:r w:rsidRPr="00F44D3D">
              <w:rPr>
                <w:rFonts w:ascii="Times New Roman" w:hAnsi="Times New Roman"/>
                <w:color w:val="000000"/>
                <w:szCs w:val="24"/>
                <w:lang w:val="lt-LT" w:eastAsia="en-GB"/>
              </w:rPr>
              <w:t xml:space="preserve">Per </w:t>
            </w:r>
            <w:r w:rsidR="001910BE" w:rsidRPr="00F44D3D">
              <w:rPr>
                <w:rFonts w:ascii="Times New Roman" w:hAnsi="Times New Roman"/>
                <w:color w:val="000000"/>
                <w:szCs w:val="24"/>
                <w:lang w:val="lt-LT" w:eastAsia="en-GB"/>
              </w:rPr>
              <w:t>2012</w:t>
            </w:r>
            <w:r w:rsidRPr="00F44D3D">
              <w:rPr>
                <w:rFonts w:ascii="Times New Roman" w:hAnsi="Times New Roman"/>
                <w:color w:val="000000"/>
                <w:szCs w:val="24"/>
                <w:lang w:val="lt-LT" w:eastAsia="en-GB"/>
              </w:rPr>
              <w:t xml:space="preserve"> m. vidutinis mėnesinis bruto darb</w:t>
            </w:r>
            <w:r w:rsidR="001910BE" w:rsidRPr="00F44D3D">
              <w:rPr>
                <w:rFonts w:ascii="Times New Roman" w:hAnsi="Times New Roman"/>
                <w:color w:val="000000"/>
                <w:szCs w:val="24"/>
                <w:lang w:val="lt-LT" w:eastAsia="en-GB"/>
              </w:rPr>
              <w:t>o užmokestis šalyje padidėjo 3,8 proc. iki 615,09 Eur</w:t>
            </w:r>
            <w:r w:rsidRPr="00F44D3D">
              <w:rPr>
                <w:rFonts w:ascii="Times New Roman" w:hAnsi="Times New Roman"/>
                <w:color w:val="000000"/>
                <w:szCs w:val="24"/>
                <w:lang w:val="lt-LT" w:eastAsia="en-GB"/>
              </w:rPr>
              <w:t xml:space="preserve">. Palyginimui verta paminėti, jog Lietuvoje vidutinis mėnesinis atlyginimas 2011 m. pabaigoje buvo mažiausias tarp trijų Baltijos valstybių. </w:t>
            </w:r>
            <w:r w:rsidRPr="00F44D3D">
              <w:rPr>
                <w:rFonts w:ascii="Times New Roman" w:hAnsi="Times New Roman"/>
                <w:color w:val="000000"/>
                <w:szCs w:val="24"/>
                <w:lang w:val="lt-LT" w:eastAsia="lt-LT"/>
              </w:rPr>
              <w:t xml:space="preserve">Darbo užmokesčio pusėje statistika ne tokia optimistinė – per pastaruosius metus šalies ūkyje algos ne tik nekilo, bet ir smuktelėjo 0,7 proc. valstybės sektoriuje, privačiajame – 0,4 proc.Taip nutiko dėl to, kad Lietuvoje darbo užmokestis auga lėčiau nei ekonomika, bet svarbiausia realiojo darbo užmokesčio mažėjimo priežastis, žinoma, yra augančios vartojimo prekių ir paslaugų kainos. </w:t>
            </w:r>
            <w:r w:rsidRPr="00F44D3D">
              <w:rPr>
                <w:rFonts w:ascii="Times New Roman" w:hAnsi="Times New Roman"/>
                <w:color w:val="000000"/>
                <w:szCs w:val="24"/>
                <w:lang w:eastAsia="lt-LT"/>
              </w:rPr>
              <w:t xml:space="preserve">Dar pernai atlyginimų augimas sudarė 0,6 proc., bet vidutinė infliacija siekė net 4,1 proc. </w:t>
            </w:r>
          </w:p>
          <w:p w:rsidR="00A57380" w:rsidRPr="00A57380" w:rsidRDefault="00A57380" w:rsidP="00597212">
            <w:pPr>
              <w:autoSpaceDE w:val="0"/>
              <w:autoSpaceDN w:val="0"/>
              <w:adjustRightInd w:val="0"/>
              <w:snapToGrid w:val="0"/>
              <w:ind w:firstLine="709"/>
              <w:jc w:val="both"/>
              <w:rPr>
                <w:rFonts w:ascii="Times New Roman" w:hAnsi="Times New Roman"/>
                <w:color w:val="000000"/>
                <w:szCs w:val="24"/>
                <w:lang w:eastAsia="lt-LT"/>
              </w:rPr>
            </w:pPr>
            <w:r w:rsidRPr="00A57380">
              <w:rPr>
                <w:rFonts w:ascii="Times New Roman" w:hAnsi="Times New Roman"/>
                <w:color w:val="000000"/>
                <w:szCs w:val="24"/>
                <w:lang w:val="lt-LT" w:eastAsia="lt-LT"/>
              </w:rPr>
              <w:t>Vidutinis mėnesinis bruto darbo užmokestis 2014 m. II ketv., palyginti su 2014 m. I ketv., padidėjo visų apskričių įmonėse (be individualiųjų įmonių), įstaigose ir organizacijose, praneša Lietuvos statistikos departamentas. Daugiausia vidutinis mėnesinis bruto darbo užmo</w:t>
            </w:r>
            <w:r w:rsidR="00CC5EB7" w:rsidRPr="00F44D3D">
              <w:rPr>
                <w:rFonts w:ascii="Times New Roman" w:hAnsi="Times New Roman"/>
                <w:color w:val="000000"/>
                <w:szCs w:val="24"/>
                <w:lang w:val="lt-LT" w:eastAsia="lt-LT"/>
              </w:rPr>
              <w:t>kestis padidėjo Panevėžio (3,6%</w:t>
            </w:r>
            <w:r w:rsidRPr="00A57380">
              <w:rPr>
                <w:rFonts w:ascii="Times New Roman" w:hAnsi="Times New Roman"/>
                <w:color w:val="000000"/>
                <w:szCs w:val="24"/>
                <w:lang w:val="lt-LT" w:eastAsia="lt-LT"/>
              </w:rPr>
              <w:t xml:space="preserve">), Šiaulių ir Tauragės (po 2,9) apskrityse, kitose – nuo 1,1% iki 2,5%. Darbo užmokesčio padidėjimą 2014 m. II ketv., palyginti su praėjusiu, lėmė didesnės darbų apimtys, sezoniškumas ir kitos priežastys. </w:t>
            </w:r>
          </w:p>
          <w:p w:rsidR="00A57380" w:rsidRDefault="00A57380" w:rsidP="00A57380">
            <w:pPr>
              <w:shd w:val="clear" w:color="auto" w:fill="FFFFFF"/>
              <w:spacing w:before="100" w:beforeAutospacing="1" w:afterAutospacing="1" w:line="270" w:lineRule="atLeast"/>
              <w:jc w:val="center"/>
              <w:rPr>
                <w:rFonts w:ascii="Arial" w:hAnsi="Arial" w:cs="Arial"/>
                <w:color w:val="000000"/>
                <w:sz w:val="20"/>
                <w:lang w:val="lt-LT" w:eastAsia="lt-LT"/>
              </w:rPr>
            </w:pPr>
            <w:r w:rsidRPr="00A57380">
              <w:rPr>
                <w:rFonts w:ascii="Arial" w:hAnsi="Arial" w:cs="Arial"/>
                <w:color w:val="000000"/>
                <w:sz w:val="20"/>
                <w:lang w:val="lt-LT" w:eastAsia="lt-LT"/>
              </w:rPr>
              <w:t>Procentais </w:t>
            </w:r>
            <w:r w:rsidRPr="00A57380">
              <w:rPr>
                <w:rFonts w:ascii="Arial" w:hAnsi="Arial" w:cs="Arial"/>
                <w:noProof/>
                <w:color w:val="000000"/>
                <w:sz w:val="20"/>
                <w:bdr w:val="none" w:sz="0" w:space="0" w:color="auto" w:frame="1"/>
                <w:lang w:val="lt-LT" w:eastAsia="lt-LT"/>
              </w:rPr>
              <w:drawing>
                <wp:inline distT="0" distB="0" distL="0" distR="0" wp14:anchorId="5A06CB4A" wp14:editId="638F0649">
                  <wp:extent cx="5562012" cy="1933575"/>
                  <wp:effectExtent l="0" t="0" r="635" b="0"/>
                  <wp:docPr id="4" name="Paveikslėlis 1" descr="http://vz.lt/images/publicationimages/c5ff2f22-b420-48af-9080-c1f97d4e6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z.lt/images/publicationimages/c5ff2f22-b420-48af-9080-c1f97d4e674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6725" cy="1935213"/>
                          </a:xfrm>
                          <a:prstGeom prst="rect">
                            <a:avLst/>
                          </a:prstGeom>
                          <a:noFill/>
                          <a:ln>
                            <a:noFill/>
                          </a:ln>
                        </pic:spPr>
                      </pic:pic>
                    </a:graphicData>
                  </a:graphic>
                </wp:inline>
              </w:drawing>
            </w:r>
          </w:p>
          <w:p w:rsidR="00A45218" w:rsidRPr="00A57380" w:rsidRDefault="00A45218" w:rsidP="00872EEB">
            <w:pPr>
              <w:shd w:val="clear" w:color="auto" w:fill="FFFFFF"/>
              <w:spacing w:line="360" w:lineRule="auto"/>
              <w:jc w:val="center"/>
              <w:rPr>
                <w:rFonts w:ascii="Times New Roman" w:hAnsi="Times New Roman"/>
                <w:color w:val="000000"/>
                <w:szCs w:val="24"/>
                <w:lang w:val="lt-LT" w:eastAsia="lt-LT"/>
              </w:rPr>
            </w:pPr>
            <w:r w:rsidRPr="00A45218">
              <w:rPr>
                <w:rFonts w:ascii="Arial" w:hAnsi="Arial" w:cs="Arial"/>
                <w:b/>
                <w:bCs/>
                <w:i/>
                <w:color w:val="000000" w:themeColor="text1"/>
                <w:sz w:val="20"/>
                <w:lang w:val="lt-LT" w:eastAsia="lt-LT"/>
              </w:rPr>
              <w:t>8</w:t>
            </w:r>
            <w:r w:rsidR="00F44D3D" w:rsidRPr="00A45218">
              <w:rPr>
                <w:rFonts w:ascii="Arial" w:hAnsi="Arial" w:cs="Arial"/>
                <w:b/>
                <w:bCs/>
                <w:i/>
                <w:color w:val="000000" w:themeColor="text1"/>
                <w:sz w:val="20"/>
                <w:lang w:val="lt-LT" w:eastAsia="lt-LT"/>
              </w:rPr>
              <w:t xml:space="preserve"> pav.</w:t>
            </w:r>
            <w:r w:rsidR="00F44D3D" w:rsidRPr="00A45218">
              <w:rPr>
                <w:rFonts w:ascii="Arial" w:hAnsi="Arial" w:cs="Arial"/>
                <w:b/>
                <w:bCs/>
                <w:color w:val="000000" w:themeColor="text1"/>
                <w:sz w:val="20"/>
                <w:lang w:val="lt-LT" w:eastAsia="lt-LT"/>
              </w:rPr>
              <w:t xml:space="preserve"> </w:t>
            </w:r>
            <w:r w:rsidR="00F44D3D" w:rsidRPr="00F44D3D">
              <w:rPr>
                <w:rFonts w:ascii="Times New Roman" w:hAnsi="Times New Roman"/>
                <w:bCs/>
                <w:color w:val="000000"/>
                <w:szCs w:val="24"/>
                <w:lang w:val="lt-LT" w:eastAsia="lt-LT"/>
              </w:rPr>
              <w:t>Vidutinio mėnesinio bruto darbo užmokesčio (be individualių įmonių) pokytis pagal apskritis 2014 m. II ketv., palyginti su ankstesniu</w:t>
            </w:r>
            <w:r w:rsidR="00F44D3D" w:rsidRPr="00A57380">
              <w:rPr>
                <w:rFonts w:ascii="Times New Roman" w:hAnsi="Times New Roman"/>
                <w:color w:val="000000"/>
                <w:szCs w:val="24"/>
                <w:lang w:val="lt-LT" w:eastAsia="lt-LT"/>
              </w:rPr>
              <w:t xml:space="preserve"> </w:t>
            </w:r>
            <w:r w:rsidR="00F44D3D" w:rsidRPr="00F44D3D">
              <w:rPr>
                <w:rFonts w:ascii="Times New Roman" w:hAnsi="Times New Roman"/>
                <w:color w:val="000000"/>
                <w:szCs w:val="24"/>
                <w:lang w:val="lt-LT" w:eastAsia="lt-LT"/>
              </w:rPr>
              <w:t>ketvirčiu</w:t>
            </w:r>
          </w:p>
          <w:p w:rsidR="00F44D3D" w:rsidRDefault="00F44D3D" w:rsidP="00872EEB">
            <w:pPr>
              <w:spacing w:line="360" w:lineRule="auto"/>
              <w:ind w:firstLine="709"/>
              <w:jc w:val="center"/>
              <w:rPr>
                <w:rFonts w:ascii="Times New Roman" w:hAnsi="Times New Roman"/>
                <w:color w:val="000000"/>
                <w:szCs w:val="24"/>
              </w:rPr>
            </w:pPr>
            <w:r w:rsidRPr="00D27C28">
              <w:rPr>
                <w:rFonts w:ascii="Times New Roman" w:hAnsi="Times New Roman"/>
                <w:color w:val="000000"/>
                <w:szCs w:val="24"/>
              </w:rPr>
              <w:t>Šaltinis: Statistikos departamentas prie Lietuv</w:t>
            </w:r>
            <w:r w:rsidR="00597212">
              <w:rPr>
                <w:rFonts w:ascii="Times New Roman" w:hAnsi="Times New Roman"/>
                <w:color w:val="000000"/>
                <w:szCs w:val="24"/>
              </w:rPr>
              <w:t>os Respublikos Vyriausybės, 2014</w:t>
            </w:r>
          </w:p>
          <w:p w:rsidR="003F0BDB" w:rsidRPr="00A57380" w:rsidRDefault="003F0BDB" w:rsidP="003F0BDB">
            <w:pPr>
              <w:shd w:val="clear" w:color="auto" w:fill="FFFFFF"/>
              <w:spacing w:before="100" w:beforeAutospacing="1" w:after="100" w:afterAutospacing="1" w:line="270" w:lineRule="atLeast"/>
              <w:jc w:val="both"/>
              <w:rPr>
                <w:rFonts w:ascii="Times New Roman" w:hAnsi="Times New Roman"/>
                <w:color w:val="000000"/>
                <w:szCs w:val="24"/>
                <w:lang w:val="lt-LT" w:eastAsia="lt-LT"/>
              </w:rPr>
            </w:pPr>
            <w:r w:rsidRPr="00A57380">
              <w:rPr>
                <w:rFonts w:ascii="Times New Roman" w:hAnsi="Times New Roman"/>
                <w:color w:val="000000"/>
                <w:szCs w:val="24"/>
                <w:lang w:val="lt-LT" w:eastAsia="lt-LT"/>
              </w:rPr>
              <w:t>2014 m. II ketv. da</w:t>
            </w:r>
            <w:r w:rsidRPr="00F44D3D">
              <w:rPr>
                <w:rFonts w:ascii="Times New Roman" w:hAnsi="Times New Roman"/>
                <w:color w:val="000000"/>
                <w:szCs w:val="24"/>
                <w:lang w:val="lt-LT" w:eastAsia="lt-LT"/>
              </w:rPr>
              <w:t>ugiausia uždirbo Vilniaus (760,1</w:t>
            </w:r>
            <w:r w:rsidRPr="00A57380">
              <w:rPr>
                <w:rFonts w:ascii="Times New Roman" w:hAnsi="Times New Roman"/>
                <w:color w:val="000000"/>
                <w:szCs w:val="24"/>
                <w:lang w:val="lt-LT" w:eastAsia="lt-LT"/>
              </w:rPr>
              <w:t xml:space="preserve"> </w:t>
            </w:r>
            <w:r w:rsidRPr="00F44D3D">
              <w:rPr>
                <w:rFonts w:ascii="Times New Roman" w:hAnsi="Times New Roman"/>
                <w:color w:val="000000"/>
                <w:szCs w:val="24"/>
                <w:lang w:val="lt-LT" w:eastAsia="lt-LT"/>
              </w:rPr>
              <w:t>Eur), Klaipėdos (672,4</w:t>
            </w:r>
            <w:r w:rsidRPr="00A57380">
              <w:rPr>
                <w:rFonts w:ascii="Times New Roman" w:hAnsi="Times New Roman"/>
                <w:color w:val="000000"/>
                <w:szCs w:val="24"/>
                <w:lang w:val="lt-LT" w:eastAsia="lt-LT"/>
              </w:rPr>
              <w:t xml:space="preserve"> </w:t>
            </w:r>
            <w:r w:rsidRPr="00F44D3D">
              <w:rPr>
                <w:rFonts w:ascii="Times New Roman" w:hAnsi="Times New Roman"/>
                <w:color w:val="000000"/>
                <w:szCs w:val="24"/>
                <w:lang w:val="lt-LT" w:eastAsia="lt-LT"/>
              </w:rPr>
              <w:t>Eur) ir Kauno (656,4</w:t>
            </w:r>
            <w:r w:rsidRPr="00A57380">
              <w:rPr>
                <w:rFonts w:ascii="Times New Roman" w:hAnsi="Times New Roman"/>
                <w:color w:val="000000"/>
                <w:szCs w:val="24"/>
                <w:lang w:val="lt-LT" w:eastAsia="lt-LT"/>
              </w:rPr>
              <w:t xml:space="preserve"> </w:t>
            </w:r>
            <w:r w:rsidRPr="00F44D3D">
              <w:rPr>
                <w:rFonts w:ascii="Times New Roman" w:hAnsi="Times New Roman"/>
                <w:color w:val="000000"/>
                <w:szCs w:val="24"/>
                <w:lang w:val="lt-LT" w:eastAsia="lt-LT"/>
              </w:rPr>
              <w:t>Eur</w:t>
            </w:r>
            <w:r w:rsidRPr="00A57380">
              <w:rPr>
                <w:rFonts w:ascii="Times New Roman" w:hAnsi="Times New Roman"/>
                <w:color w:val="000000"/>
                <w:szCs w:val="24"/>
                <w:lang w:val="lt-LT" w:eastAsia="lt-LT"/>
              </w:rPr>
              <w:t>) apskričių įmonėse, įstaigose ir organizacijose dirbantys darbuotojai. Tauragės apskrityje darbuotojų vidutinis</w:t>
            </w:r>
            <w:r w:rsidRPr="00F44D3D">
              <w:rPr>
                <w:rFonts w:ascii="Times New Roman" w:hAnsi="Times New Roman"/>
                <w:color w:val="000000"/>
                <w:szCs w:val="24"/>
                <w:lang w:val="lt-LT" w:eastAsia="lt-LT"/>
              </w:rPr>
              <w:t xml:space="preserve"> bruto darbo užmokestis (553,9</w:t>
            </w:r>
            <w:r w:rsidRPr="00A57380">
              <w:rPr>
                <w:rFonts w:ascii="Times New Roman" w:hAnsi="Times New Roman"/>
                <w:color w:val="000000"/>
                <w:szCs w:val="24"/>
                <w:lang w:val="lt-LT" w:eastAsia="lt-LT"/>
              </w:rPr>
              <w:t xml:space="preserve"> </w:t>
            </w:r>
            <w:r w:rsidRPr="00F44D3D">
              <w:rPr>
                <w:rFonts w:ascii="Times New Roman" w:hAnsi="Times New Roman"/>
                <w:color w:val="000000"/>
                <w:szCs w:val="24"/>
                <w:lang w:val="lt-LT" w:eastAsia="lt-LT"/>
              </w:rPr>
              <w:t>Eur</w:t>
            </w:r>
            <w:r w:rsidRPr="00A57380">
              <w:rPr>
                <w:rFonts w:ascii="Times New Roman" w:hAnsi="Times New Roman"/>
                <w:color w:val="000000"/>
                <w:szCs w:val="24"/>
                <w:lang w:val="lt-LT" w:eastAsia="lt-LT"/>
              </w:rPr>
              <w:t>) buvo mažiausias.</w:t>
            </w:r>
          </w:p>
          <w:p w:rsidR="001E4988" w:rsidRDefault="006150EA" w:rsidP="00A45218">
            <w:pPr>
              <w:ind w:left="180" w:firstLine="720"/>
              <w:jc w:val="center"/>
              <w:rPr>
                <w:rFonts w:ascii="Times New Roman" w:hAnsi="Times New Roman"/>
                <w:szCs w:val="24"/>
              </w:rPr>
            </w:pPr>
            <w:r>
              <w:rPr>
                <w:noProof/>
                <w:lang w:val="lt-LT" w:eastAsia="lt-LT"/>
              </w:rPr>
              <w:lastRenderedPageBreak/>
              <w:drawing>
                <wp:inline distT="0" distB="0" distL="0" distR="0" wp14:anchorId="12EE7B89" wp14:editId="172F0D9D">
                  <wp:extent cx="4533900" cy="1924050"/>
                  <wp:effectExtent l="0" t="0" r="0" b="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A57380" w:rsidRPr="00A57380">
              <w:rPr>
                <w:rFonts w:ascii="Arial" w:hAnsi="Arial" w:cs="Arial"/>
                <w:color w:val="000000"/>
                <w:sz w:val="20"/>
                <w:lang w:val="lt-LT" w:eastAsia="lt-LT"/>
              </w:rPr>
              <w:br/>
            </w:r>
          </w:p>
          <w:p w:rsidR="00597212" w:rsidRDefault="00872EEB" w:rsidP="00597212">
            <w:pPr>
              <w:spacing w:line="360" w:lineRule="auto"/>
              <w:ind w:left="180" w:firstLine="720"/>
              <w:jc w:val="center"/>
              <w:rPr>
                <w:rFonts w:ascii="Times New Roman" w:hAnsi="Times New Roman"/>
                <w:bCs/>
                <w:color w:val="000000" w:themeColor="text1"/>
                <w:szCs w:val="24"/>
                <w:lang w:val="lt-LT" w:eastAsia="lt-LT"/>
              </w:rPr>
            </w:pPr>
            <w:r w:rsidRPr="00FB771F">
              <w:rPr>
                <w:rFonts w:ascii="Times New Roman" w:hAnsi="Times New Roman"/>
                <w:b/>
                <w:bCs/>
                <w:i/>
                <w:color w:val="000000" w:themeColor="text1"/>
                <w:szCs w:val="24"/>
                <w:lang w:val="lt-LT" w:eastAsia="lt-LT"/>
              </w:rPr>
              <w:t>9 pav</w:t>
            </w:r>
            <w:r w:rsidRPr="00FB771F">
              <w:rPr>
                <w:rFonts w:ascii="Times New Roman" w:hAnsi="Times New Roman"/>
                <w:bCs/>
                <w:color w:val="000000" w:themeColor="text1"/>
                <w:szCs w:val="24"/>
                <w:lang w:val="lt-LT" w:eastAsia="lt-LT"/>
              </w:rPr>
              <w:t>.</w:t>
            </w:r>
            <w:r w:rsidR="00A51539" w:rsidRPr="00597212">
              <w:rPr>
                <w:rFonts w:ascii="Times New Roman" w:hAnsi="Times New Roman"/>
                <w:bCs/>
                <w:color w:val="000000" w:themeColor="text1"/>
                <w:szCs w:val="24"/>
                <w:lang w:val="lt-LT" w:eastAsia="lt-LT"/>
              </w:rPr>
              <w:t xml:space="preserve"> </w:t>
            </w:r>
            <w:r w:rsidR="00597212" w:rsidRPr="00597212">
              <w:rPr>
                <w:rFonts w:ascii="Times New Roman" w:hAnsi="Times New Roman"/>
                <w:bCs/>
                <w:color w:val="000000" w:themeColor="text1"/>
                <w:szCs w:val="24"/>
                <w:lang w:val="lt-LT" w:eastAsia="lt-LT"/>
              </w:rPr>
              <w:t xml:space="preserve">Vidutinio mėnesinio bruto darbo </w:t>
            </w:r>
            <w:r w:rsidR="005A4BCE">
              <w:rPr>
                <w:rFonts w:ascii="Times New Roman" w:hAnsi="Times New Roman"/>
                <w:bCs/>
                <w:color w:val="000000" w:themeColor="text1"/>
                <w:szCs w:val="24"/>
                <w:lang w:val="lt-LT" w:eastAsia="lt-LT"/>
              </w:rPr>
              <w:t>užmokesčio kaita 2006–</w:t>
            </w:r>
            <w:r w:rsidR="00597212" w:rsidRPr="00597212">
              <w:rPr>
                <w:rFonts w:ascii="Times New Roman" w:hAnsi="Times New Roman"/>
                <w:bCs/>
                <w:color w:val="000000" w:themeColor="text1"/>
                <w:szCs w:val="24"/>
                <w:lang w:val="lt-LT" w:eastAsia="lt-LT"/>
              </w:rPr>
              <w:t>2012 m.</w:t>
            </w:r>
          </w:p>
          <w:p w:rsidR="00597212" w:rsidRDefault="00597212" w:rsidP="00597212">
            <w:pPr>
              <w:spacing w:line="360" w:lineRule="auto"/>
              <w:ind w:firstLine="709"/>
              <w:jc w:val="center"/>
              <w:rPr>
                <w:rFonts w:ascii="Times New Roman" w:hAnsi="Times New Roman"/>
                <w:color w:val="000000"/>
                <w:szCs w:val="24"/>
              </w:rPr>
            </w:pPr>
            <w:r w:rsidRPr="00D27C28">
              <w:rPr>
                <w:rFonts w:ascii="Times New Roman" w:hAnsi="Times New Roman"/>
                <w:color w:val="000000"/>
                <w:szCs w:val="24"/>
              </w:rPr>
              <w:t>Šaltinis: Statistikos departamentas prie Lietuv</w:t>
            </w:r>
            <w:r>
              <w:rPr>
                <w:rFonts w:ascii="Times New Roman" w:hAnsi="Times New Roman"/>
                <w:color w:val="000000"/>
                <w:szCs w:val="24"/>
              </w:rPr>
              <w:t>os Respublikos Vyriausybės, 2014</w:t>
            </w:r>
          </w:p>
          <w:p w:rsidR="00597212" w:rsidRDefault="00597212" w:rsidP="00872EEB">
            <w:pPr>
              <w:ind w:left="180" w:firstLine="720"/>
              <w:jc w:val="center"/>
              <w:rPr>
                <w:rFonts w:ascii="Times New Roman" w:hAnsi="Times New Roman"/>
                <w:szCs w:val="24"/>
              </w:rPr>
            </w:pPr>
          </w:p>
          <w:p w:rsidR="008466D0" w:rsidRDefault="001E4988" w:rsidP="00597212">
            <w:pPr>
              <w:ind w:left="34" w:firstLine="866"/>
              <w:jc w:val="both"/>
              <w:rPr>
                <w:rFonts w:ascii="Times New Roman" w:hAnsi="Times New Roman"/>
                <w:szCs w:val="24"/>
              </w:rPr>
            </w:pPr>
            <w:r>
              <w:rPr>
                <w:rFonts w:ascii="Times New Roman" w:hAnsi="Times New Roman"/>
                <w:szCs w:val="24"/>
              </w:rPr>
              <w:t xml:space="preserve">Alytaus apskrityje </w:t>
            </w:r>
            <w:r w:rsidR="001C5D52">
              <w:rPr>
                <w:rFonts w:ascii="Times New Roman" w:hAnsi="Times New Roman"/>
                <w:szCs w:val="24"/>
              </w:rPr>
              <w:t>vidutinis</w:t>
            </w:r>
            <w:r w:rsidRPr="00D27C28">
              <w:rPr>
                <w:rFonts w:ascii="Times New Roman" w:hAnsi="Times New Roman"/>
                <w:szCs w:val="24"/>
              </w:rPr>
              <w:t xml:space="preserve"> bruto darbo užmokestis</w:t>
            </w:r>
            <w:r w:rsidR="005A4BCE">
              <w:rPr>
                <w:rFonts w:ascii="Times New Roman" w:hAnsi="Times New Roman"/>
                <w:szCs w:val="24"/>
              </w:rPr>
              <w:t xml:space="preserve"> 2006–</w:t>
            </w:r>
            <w:r w:rsidR="001C5D52">
              <w:rPr>
                <w:rFonts w:ascii="Times New Roman" w:hAnsi="Times New Roman"/>
                <w:szCs w:val="24"/>
              </w:rPr>
              <w:t>2007 metais</w:t>
            </w:r>
            <w:r w:rsidRPr="00D27C28">
              <w:rPr>
                <w:rFonts w:ascii="Times New Roman" w:hAnsi="Times New Roman"/>
                <w:szCs w:val="24"/>
              </w:rPr>
              <w:t xml:space="preserve"> </w:t>
            </w:r>
            <w:r w:rsidR="003F0BDB">
              <w:rPr>
                <w:rFonts w:ascii="Times New Roman" w:hAnsi="Times New Roman"/>
                <w:szCs w:val="24"/>
              </w:rPr>
              <w:t>di</w:t>
            </w:r>
            <w:r w:rsidR="001C5D52">
              <w:rPr>
                <w:rFonts w:ascii="Times New Roman" w:hAnsi="Times New Roman"/>
                <w:szCs w:val="24"/>
              </w:rPr>
              <w:t>dėjo. 2009</w:t>
            </w:r>
            <w:r w:rsidR="005A4BCE">
              <w:rPr>
                <w:rFonts w:ascii="Times New Roman" w:hAnsi="Times New Roman"/>
                <w:szCs w:val="24"/>
              </w:rPr>
              <w:t>–</w:t>
            </w:r>
            <w:r w:rsidR="003F0BDB">
              <w:rPr>
                <w:rFonts w:ascii="Times New Roman" w:hAnsi="Times New Roman"/>
                <w:szCs w:val="24"/>
              </w:rPr>
              <w:t>2010 m. pastebimas bruto darbo užmokesčio mažėjimas, kurį sąlygo</w:t>
            </w:r>
            <w:r w:rsidR="005A4BCE">
              <w:rPr>
                <w:rFonts w:ascii="Times New Roman" w:hAnsi="Times New Roman"/>
                <w:szCs w:val="24"/>
              </w:rPr>
              <w:t xml:space="preserve">jo ekonominė krizė šalyje. </w:t>
            </w:r>
          </w:p>
          <w:p w:rsidR="00ED6F13" w:rsidRDefault="005A4BCE" w:rsidP="008466D0">
            <w:pPr>
              <w:ind w:left="34" w:hanging="34"/>
              <w:jc w:val="both"/>
              <w:rPr>
                <w:rFonts w:ascii="Times New Roman" w:hAnsi="Times New Roman"/>
                <w:szCs w:val="24"/>
              </w:rPr>
            </w:pPr>
            <w:r>
              <w:rPr>
                <w:rFonts w:ascii="Times New Roman" w:hAnsi="Times New Roman"/>
                <w:szCs w:val="24"/>
              </w:rPr>
              <w:t>2012–</w:t>
            </w:r>
            <w:r w:rsidR="003F0BDB">
              <w:rPr>
                <w:rFonts w:ascii="Times New Roman" w:hAnsi="Times New Roman"/>
                <w:szCs w:val="24"/>
              </w:rPr>
              <w:t xml:space="preserve">2013 metais pastebimas bruto darbo užmokesčio didėjimas. </w:t>
            </w:r>
            <w:r w:rsidR="00ED6F13">
              <w:rPr>
                <w:rFonts w:ascii="Times New Roman" w:hAnsi="Times New Roman"/>
                <w:szCs w:val="24"/>
              </w:rPr>
              <w:t>Visą analizuojamą laikotarpį vidutinis mėnesi</w:t>
            </w:r>
            <w:r w:rsidR="001C5D52">
              <w:rPr>
                <w:rFonts w:ascii="Times New Roman" w:hAnsi="Times New Roman"/>
                <w:szCs w:val="24"/>
              </w:rPr>
              <w:t>nis bruto darbo užmokestis buvo</w:t>
            </w:r>
            <w:r w:rsidR="00ED6F13">
              <w:rPr>
                <w:rFonts w:ascii="Times New Roman" w:hAnsi="Times New Roman"/>
                <w:szCs w:val="24"/>
              </w:rPr>
              <w:t xml:space="preserve"> mažesnis už LR vidurkį.</w:t>
            </w:r>
          </w:p>
          <w:p w:rsidR="00597212" w:rsidRDefault="00597212" w:rsidP="00597212">
            <w:pPr>
              <w:autoSpaceDE w:val="0"/>
              <w:autoSpaceDN w:val="0"/>
              <w:adjustRightInd w:val="0"/>
              <w:snapToGrid w:val="0"/>
              <w:ind w:left="180" w:firstLine="709"/>
              <w:jc w:val="both"/>
              <w:rPr>
                <w:rFonts w:ascii="Arial" w:hAnsi="Arial" w:cs="Arial"/>
                <w:color w:val="000000"/>
                <w:sz w:val="20"/>
                <w:lang w:val="lt-LT" w:eastAsia="lt-LT"/>
              </w:rPr>
            </w:pPr>
          </w:p>
          <w:p w:rsidR="00597212" w:rsidRDefault="00597212" w:rsidP="00597212">
            <w:pPr>
              <w:autoSpaceDE w:val="0"/>
              <w:autoSpaceDN w:val="0"/>
              <w:adjustRightInd w:val="0"/>
              <w:snapToGrid w:val="0"/>
              <w:jc w:val="both"/>
              <w:rPr>
                <w:rFonts w:ascii="Arial" w:hAnsi="Arial" w:cs="Arial"/>
                <w:color w:val="000000"/>
                <w:sz w:val="20"/>
                <w:lang w:val="lt-LT" w:eastAsia="lt-LT"/>
              </w:rPr>
            </w:pPr>
          </w:p>
          <w:p w:rsidR="006150EA" w:rsidRDefault="00CC5EB7" w:rsidP="00F44D3D">
            <w:pPr>
              <w:autoSpaceDE w:val="0"/>
              <w:autoSpaceDN w:val="0"/>
              <w:adjustRightInd w:val="0"/>
              <w:snapToGrid w:val="0"/>
              <w:ind w:left="180" w:firstLine="709"/>
              <w:jc w:val="center"/>
              <w:rPr>
                <w:rFonts w:ascii="Arial" w:hAnsi="Arial" w:cs="Arial"/>
                <w:color w:val="000000"/>
                <w:sz w:val="20"/>
                <w:lang w:val="lt-LT" w:eastAsia="lt-LT"/>
              </w:rPr>
            </w:pPr>
            <w:r>
              <w:rPr>
                <w:noProof/>
                <w:lang w:val="lt-LT" w:eastAsia="lt-LT"/>
              </w:rPr>
              <w:drawing>
                <wp:inline distT="0" distB="0" distL="0" distR="0" wp14:anchorId="5AB73049" wp14:editId="40C44034">
                  <wp:extent cx="4572000" cy="1962150"/>
                  <wp:effectExtent l="0" t="0" r="0" b="0"/>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E4988" w:rsidRDefault="001E4988" w:rsidP="00A57380">
            <w:pPr>
              <w:autoSpaceDE w:val="0"/>
              <w:autoSpaceDN w:val="0"/>
              <w:adjustRightInd w:val="0"/>
              <w:snapToGrid w:val="0"/>
              <w:ind w:left="180" w:firstLine="709"/>
              <w:jc w:val="both"/>
              <w:rPr>
                <w:rFonts w:ascii="Arial" w:hAnsi="Arial" w:cs="Arial"/>
                <w:color w:val="000000"/>
                <w:sz w:val="20"/>
                <w:lang w:val="lt-LT" w:eastAsia="lt-LT"/>
              </w:rPr>
            </w:pPr>
          </w:p>
          <w:p w:rsidR="001E4988" w:rsidRDefault="00597212" w:rsidP="00D36B78">
            <w:pPr>
              <w:autoSpaceDE w:val="0"/>
              <w:autoSpaceDN w:val="0"/>
              <w:adjustRightInd w:val="0"/>
              <w:snapToGrid w:val="0"/>
              <w:ind w:left="180" w:firstLine="709"/>
              <w:jc w:val="center"/>
              <w:rPr>
                <w:rFonts w:ascii="Times New Roman" w:hAnsi="Times New Roman"/>
                <w:color w:val="000000"/>
                <w:szCs w:val="24"/>
                <w:lang w:val="lt-LT" w:eastAsia="lt-LT"/>
              </w:rPr>
            </w:pPr>
            <w:r w:rsidRPr="0001606A">
              <w:rPr>
                <w:rFonts w:ascii="Times New Roman" w:hAnsi="Times New Roman"/>
                <w:b/>
                <w:i/>
                <w:color w:val="000000"/>
                <w:szCs w:val="24"/>
                <w:lang w:val="lt-LT" w:eastAsia="lt-LT"/>
              </w:rPr>
              <w:t>10</w:t>
            </w:r>
            <w:r w:rsidR="001E4988" w:rsidRPr="0001606A">
              <w:rPr>
                <w:rFonts w:ascii="Times New Roman" w:hAnsi="Times New Roman"/>
                <w:b/>
                <w:i/>
                <w:color w:val="000000"/>
                <w:szCs w:val="24"/>
                <w:lang w:val="lt-LT" w:eastAsia="lt-LT"/>
              </w:rPr>
              <w:t xml:space="preserve"> pav.</w:t>
            </w:r>
            <w:r w:rsidR="001E4988">
              <w:rPr>
                <w:rFonts w:ascii="Arial" w:hAnsi="Arial" w:cs="Arial"/>
                <w:color w:val="000000"/>
                <w:sz w:val="20"/>
                <w:lang w:val="lt-LT" w:eastAsia="lt-LT"/>
              </w:rPr>
              <w:t xml:space="preserve"> </w:t>
            </w:r>
            <w:r w:rsidR="001E4988" w:rsidRPr="00597212">
              <w:rPr>
                <w:rFonts w:ascii="Times New Roman" w:hAnsi="Times New Roman"/>
                <w:color w:val="000000"/>
                <w:szCs w:val="24"/>
                <w:lang w:val="lt-LT" w:eastAsia="lt-LT"/>
              </w:rPr>
              <w:t>Vidutinis mėnesinis bruto darbo užmokestis, pagal savivaldybes 2014 m. antrąjį ketvirtį (Eur)</w:t>
            </w:r>
          </w:p>
          <w:p w:rsidR="00597212" w:rsidRPr="00597212" w:rsidRDefault="00597212" w:rsidP="00D36B78">
            <w:pPr>
              <w:autoSpaceDE w:val="0"/>
              <w:autoSpaceDN w:val="0"/>
              <w:adjustRightInd w:val="0"/>
              <w:snapToGrid w:val="0"/>
              <w:ind w:left="180" w:firstLine="709"/>
              <w:jc w:val="center"/>
              <w:rPr>
                <w:rFonts w:ascii="Times New Roman" w:hAnsi="Times New Roman"/>
                <w:color w:val="000000"/>
                <w:szCs w:val="24"/>
                <w:lang w:val="lt-LT" w:eastAsia="lt-LT"/>
              </w:rPr>
            </w:pPr>
          </w:p>
          <w:p w:rsidR="00597212" w:rsidRDefault="00597212" w:rsidP="00597212">
            <w:pPr>
              <w:spacing w:line="360" w:lineRule="auto"/>
              <w:ind w:firstLine="709"/>
              <w:jc w:val="center"/>
              <w:rPr>
                <w:rFonts w:ascii="Times New Roman" w:hAnsi="Times New Roman"/>
                <w:color w:val="000000"/>
                <w:szCs w:val="24"/>
              </w:rPr>
            </w:pPr>
            <w:r w:rsidRPr="00D27C28">
              <w:rPr>
                <w:rFonts w:ascii="Times New Roman" w:hAnsi="Times New Roman"/>
                <w:color w:val="000000"/>
                <w:szCs w:val="24"/>
              </w:rPr>
              <w:t>Šaltinis: Statistikos departamentas prie Lietuv</w:t>
            </w:r>
            <w:r>
              <w:rPr>
                <w:rFonts w:ascii="Times New Roman" w:hAnsi="Times New Roman"/>
                <w:color w:val="000000"/>
                <w:szCs w:val="24"/>
              </w:rPr>
              <w:t>os Respublikos Vyriausybės, 2014</w:t>
            </w:r>
          </w:p>
          <w:p w:rsidR="00D36B78" w:rsidRPr="00597212" w:rsidRDefault="00D36B78" w:rsidP="00D36B78">
            <w:pPr>
              <w:autoSpaceDE w:val="0"/>
              <w:autoSpaceDN w:val="0"/>
              <w:adjustRightInd w:val="0"/>
              <w:snapToGrid w:val="0"/>
              <w:ind w:left="180" w:firstLine="709"/>
              <w:jc w:val="center"/>
              <w:rPr>
                <w:rFonts w:ascii="Times New Roman" w:hAnsi="Times New Roman"/>
                <w:color w:val="000000"/>
                <w:szCs w:val="24"/>
                <w:lang w:val="lt-LT" w:eastAsia="lt-LT"/>
              </w:rPr>
            </w:pPr>
          </w:p>
          <w:p w:rsidR="001E4988" w:rsidRPr="00597212" w:rsidRDefault="00D36B78" w:rsidP="00597212">
            <w:pPr>
              <w:autoSpaceDE w:val="0"/>
              <w:autoSpaceDN w:val="0"/>
              <w:adjustRightInd w:val="0"/>
              <w:snapToGrid w:val="0"/>
              <w:ind w:left="34" w:firstLine="855"/>
              <w:jc w:val="both"/>
              <w:rPr>
                <w:rFonts w:ascii="Times New Roman" w:hAnsi="Times New Roman"/>
                <w:color w:val="000000"/>
                <w:szCs w:val="24"/>
                <w:lang w:val="lt-LT" w:eastAsia="lt-LT"/>
              </w:rPr>
            </w:pPr>
            <w:r w:rsidRPr="00597212">
              <w:rPr>
                <w:rFonts w:ascii="Times New Roman" w:hAnsi="Times New Roman"/>
                <w:color w:val="000000"/>
                <w:szCs w:val="24"/>
                <w:lang w:val="lt-LT" w:eastAsia="lt-LT"/>
              </w:rPr>
              <w:t>Alytaus rajono</w:t>
            </w:r>
            <w:r w:rsidR="001E4988" w:rsidRPr="00597212">
              <w:rPr>
                <w:rFonts w:ascii="Times New Roman" w:hAnsi="Times New Roman"/>
                <w:color w:val="000000"/>
                <w:szCs w:val="24"/>
                <w:lang w:val="lt-LT" w:eastAsia="lt-LT"/>
              </w:rPr>
              <w:t xml:space="preserve"> savivaldybėje bei kaimyninėse savivaldybėse </w:t>
            </w:r>
            <w:r w:rsidRPr="00597212">
              <w:rPr>
                <w:rFonts w:ascii="Times New Roman" w:hAnsi="Times New Roman"/>
                <w:color w:val="000000"/>
                <w:szCs w:val="24"/>
                <w:lang w:val="lt-LT" w:eastAsia="lt-LT"/>
              </w:rPr>
              <w:t>vidutinis mėnesinis bruto darbo užmokestis 2014 m. antrąjį ketvirtį buvo panašus. Didžiausias buvo Alytaus miesto savivaldybėje, o mažiausias Varėnos rajono savivaldybėje. Alytaus rajono savivaldybė išliko antra pagal vidutinio mėnesinio bruto darbo užmokesčio dydį.</w:t>
            </w:r>
          </w:p>
          <w:p w:rsidR="00986330" w:rsidRPr="00EE1AA8" w:rsidRDefault="00986330" w:rsidP="00597212">
            <w:pPr>
              <w:ind w:left="34" w:firstLine="855"/>
              <w:jc w:val="both"/>
              <w:rPr>
                <w:b/>
              </w:rPr>
            </w:pPr>
          </w:p>
          <w:p w:rsidR="00986330" w:rsidRDefault="00986330" w:rsidP="00D30169">
            <w:pPr>
              <w:tabs>
                <w:tab w:val="left" w:pos="8460"/>
              </w:tabs>
              <w:jc w:val="both"/>
              <w:outlineLvl w:val="0"/>
              <w:rPr>
                <w:rFonts w:ascii="Times New Roman" w:hAnsi="Times New Roman"/>
              </w:rPr>
            </w:pPr>
            <w:r w:rsidRPr="00597212">
              <w:rPr>
                <w:rFonts w:ascii="Times New Roman" w:hAnsi="Times New Roman"/>
                <w:b/>
                <w:i/>
              </w:rPr>
              <w:t>Piniginė socialinė parama</w:t>
            </w:r>
            <w:r w:rsidR="007D2F55" w:rsidRPr="00D30169">
              <w:rPr>
                <w:rFonts w:ascii="Times New Roman" w:hAnsi="Times New Roman"/>
              </w:rPr>
              <w:t xml:space="preserve">. </w:t>
            </w:r>
            <w:r w:rsidR="007D2F55" w:rsidRPr="007D2F55">
              <w:rPr>
                <w:rFonts w:ascii="Times New Roman" w:hAnsi="Times New Roman"/>
              </w:rPr>
              <w:t>Piniginė socialinė parama (socialinės išmokos)</w:t>
            </w:r>
            <w:r w:rsidR="007D2F55" w:rsidRPr="007D2F55">
              <w:rPr>
                <w:rFonts w:ascii="Times New Roman" w:hAnsi="Times New Roman"/>
                <w:i/>
              </w:rPr>
              <w:t xml:space="preserve"> </w:t>
            </w:r>
            <w:r w:rsidR="007D2F55" w:rsidRPr="007D2F55">
              <w:rPr>
                <w:rFonts w:ascii="Times New Roman" w:hAnsi="Times New Roman"/>
              </w:rPr>
              <w:t>2013 m.</w:t>
            </w:r>
            <w:r w:rsidR="007D2F55" w:rsidRPr="007D2F55">
              <w:rPr>
                <w:rFonts w:ascii="Times New Roman" w:hAnsi="Times New Roman"/>
                <w:i/>
              </w:rPr>
              <w:t xml:space="preserve"> </w:t>
            </w:r>
            <w:r w:rsidR="007D2F55" w:rsidRPr="007D2F55">
              <w:rPr>
                <w:rFonts w:ascii="Times New Roman" w:hAnsi="Times New Roman"/>
              </w:rPr>
              <w:t>suteiktos</w:t>
            </w:r>
            <w:r w:rsidRPr="007D2F55">
              <w:rPr>
                <w:rFonts w:ascii="Times New Roman" w:hAnsi="Times New Roman"/>
              </w:rPr>
              <w:t xml:space="preserve"> </w:t>
            </w:r>
            <w:r w:rsidR="007D2F55" w:rsidRPr="007D2F55">
              <w:rPr>
                <w:rFonts w:ascii="Times New Roman" w:hAnsi="Times New Roman"/>
              </w:rPr>
              <w:t>5994 asmenims. Jiems išmokėta 6,6 mln. Eur</w:t>
            </w:r>
            <w:r w:rsidRPr="007D2F55">
              <w:rPr>
                <w:rFonts w:ascii="Times New Roman" w:hAnsi="Times New Roman"/>
              </w:rPr>
              <w:t xml:space="preserve"> iš valstybės ir savivaldybės biudžeto lėšų. Lyginant su 2012 m. išlaidos piniginei socialinei paramai sumažėjo </w:t>
            </w:r>
            <w:r w:rsidR="007D2F55" w:rsidRPr="007D2F55">
              <w:rPr>
                <w:rFonts w:ascii="Times New Roman" w:hAnsi="Times New Roman"/>
              </w:rPr>
              <w:t>173,8 tūkst. Eur</w:t>
            </w:r>
            <w:r w:rsidRPr="007D2F55">
              <w:rPr>
                <w:rFonts w:ascii="Times New Roman" w:hAnsi="Times New Roman"/>
              </w:rPr>
              <w:t>.</w:t>
            </w:r>
            <w:r w:rsidR="007D2F55">
              <w:rPr>
                <w:rFonts w:ascii="Times New Roman" w:hAnsi="Times New Roman"/>
              </w:rPr>
              <w:t xml:space="preserve"> </w:t>
            </w:r>
          </w:p>
          <w:p w:rsidR="00597212" w:rsidRPr="007D2F55" w:rsidRDefault="00597212" w:rsidP="00D30169">
            <w:pPr>
              <w:tabs>
                <w:tab w:val="left" w:pos="8460"/>
              </w:tabs>
              <w:jc w:val="both"/>
              <w:outlineLvl w:val="0"/>
              <w:rPr>
                <w:rFonts w:ascii="Times New Roman" w:hAnsi="Times New Roman"/>
                <w:i/>
              </w:rPr>
            </w:pPr>
          </w:p>
          <w:p w:rsidR="00986330" w:rsidRPr="00EE1AA8" w:rsidRDefault="007D2F55" w:rsidP="007D2F55">
            <w:pPr>
              <w:ind w:firstLine="1276"/>
              <w:jc w:val="both"/>
            </w:pPr>
            <w:r>
              <w:rPr>
                <w:noProof/>
                <w:lang w:val="lt-LT" w:eastAsia="lt-LT"/>
              </w:rPr>
              <w:lastRenderedPageBreak/>
              <w:drawing>
                <wp:inline distT="0" distB="0" distL="0" distR="0" wp14:anchorId="52AEAF36" wp14:editId="128496BE">
                  <wp:extent cx="4572000" cy="2743200"/>
                  <wp:effectExtent l="0" t="0" r="0" b="0"/>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30169" w:rsidRDefault="00D30169" w:rsidP="00986330">
            <w:pPr>
              <w:ind w:firstLine="1276"/>
              <w:jc w:val="both"/>
              <w:rPr>
                <w:rFonts w:ascii="Times New Roman" w:hAnsi="Times New Roman"/>
                <w:b/>
                <w:i/>
                <w:szCs w:val="24"/>
              </w:rPr>
            </w:pPr>
          </w:p>
          <w:p w:rsidR="00986330" w:rsidRPr="004B1CF7" w:rsidRDefault="00597212" w:rsidP="00597212">
            <w:pPr>
              <w:spacing w:line="360" w:lineRule="auto"/>
              <w:ind w:firstLine="1276"/>
              <w:rPr>
                <w:rFonts w:ascii="Times New Roman" w:hAnsi="Times New Roman"/>
                <w:szCs w:val="24"/>
              </w:rPr>
            </w:pPr>
            <w:r>
              <w:rPr>
                <w:rFonts w:ascii="Times New Roman" w:hAnsi="Times New Roman"/>
                <w:b/>
                <w:i/>
                <w:szCs w:val="24"/>
              </w:rPr>
              <w:t xml:space="preserve">             </w:t>
            </w:r>
            <w:r w:rsidR="004B1CF7" w:rsidRPr="004B1CF7">
              <w:rPr>
                <w:rFonts w:ascii="Times New Roman" w:hAnsi="Times New Roman"/>
                <w:b/>
                <w:i/>
                <w:szCs w:val="24"/>
              </w:rPr>
              <w:t>11 pav.</w:t>
            </w:r>
            <w:r w:rsidR="004B1CF7" w:rsidRPr="004B1CF7">
              <w:rPr>
                <w:rFonts w:ascii="Times New Roman" w:hAnsi="Times New Roman"/>
                <w:szCs w:val="24"/>
              </w:rPr>
              <w:t xml:space="preserve"> Išlaidos socialinėms išmokoms 2012</w:t>
            </w:r>
            <w:r w:rsidR="005A4BCE">
              <w:rPr>
                <w:rFonts w:ascii="Times New Roman" w:hAnsi="Times New Roman"/>
                <w:szCs w:val="24"/>
              </w:rPr>
              <w:t>–</w:t>
            </w:r>
            <w:r w:rsidR="004B1CF7" w:rsidRPr="004B1CF7">
              <w:rPr>
                <w:rFonts w:ascii="Times New Roman" w:hAnsi="Times New Roman"/>
                <w:szCs w:val="24"/>
              </w:rPr>
              <w:t>2013 m. (tūkst. Eur)</w:t>
            </w:r>
          </w:p>
          <w:p w:rsidR="004B1CF7" w:rsidRPr="00D30169" w:rsidRDefault="00D30169" w:rsidP="00597212">
            <w:pPr>
              <w:autoSpaceDE w:val="0"/>
              <w:autoSpaceDN w:val="0"/>
              <w:adjustRightInd w:val="0"/>
              <w:snapToGrid w:val="0"/>
              <w:spacing w:line="360" w:lineRule="auto"/>
              <w:ind w:left="180" w:firstLine="426"/>
              <w:jc w:val="center"/>
              <w:rPr>
                <w:rFonts w:ascii="Times New Roman" w:hAnsi="Times New Roman"/>
                <w:color w:val="000000"/>
                <w:szCs w:val="24"/>
              </w:rPr>
            </w:pPr>
            <w:r w:rsidRPr="00D30169">
              <w:rPr>
                <w:rFonts w:ascii="Times New Roman" w:hAnsi="Times New Roman"/>
                <w:b/>
                <w:color w:val="000000"/>
                <w:szCs w:val="24"/>
              </w:rPr>
              <w:t xml:space="preserve">Šaltinis: </w:t>
            </w:r>
            <w:r w:rsidRPr="00D30169">
              <w:rPr>
                <w:rFonts w:ascii="Times New Roman" w:hAnsi="Times New Roman"/>
                <w:color w:val="000000"/>
                <w:szCs w:val="24"/>
              </w:rPr>
              <w:t xml:space="preserve"> </w:t>
            </w:r>
            <w:r w:rsidR="007D06D1">
              <w:rPr>
                <w:rFonts w:ascii="Times New Roman" w:hAnsi="Times New Roman"/>
                <w:color w:val="000000"/>
                <w:szCs w:val="24"/>
              </w:rPr>
              <w:t>Alytaus rajono savivaldbės administracija</w:t>
            </w:r>
          </w:p>
          <w:p w:rsidR="004B1CF7" w:rsidRDefault="004B1CF7" w:rsidP="00597212">
            <w:pPr>
              <w:ind w:firstLine="1276"/>
              <w:jc w:val="center"/>
            </w:pPr>
          </w:p>
          <w:p w:rsidR="00986330" w:rsidRPr="00D30169" w:rsidRDefault="00986330" w:rsidP="00597212">
            <w:pPr>
              <w:ind w:firstLine="460"/>
              <w:jc w:val="both"/>
              <w:rPr>
                <w:rFonts w:ascii="Times New Roman" w:hAnsi="Times New Roman"/>
              </w:rPr>
            </w:pPr>
            <w:r w:rsidRPr="00D30169">
              <w:rPr>
                <w:rFonts w:ascii="Times New Roman" w:hAnsi="Times New Roman"/>
              </w:rPr>
              <w:t>Didžioji dalis (3395 asmenys) rajono gyventojų gavo soc</w:t>
            </w:r>
            <w:r w:rsidR="00D30169" w:rsidRPr="00D30169">
              <w:rPr>
                <w:rFonts w:ascii="Times New Roman" w:hAnsi="Times New Roman"/>
              </w:rPr>
              <w:t>ialinę pašalpą. Jiems išmokėta 2</w:t>
            </w:r>
            <w:r w:rsidRPr="00D30169">
              <w:rPr>
                <w:rFonts w:ascii="Times New Roman" w:hAnsi="Times New Roman"/>
              </w:rPr>
              <w:t>,</w:t>
            </w:r>
            <w:r w:rsidR="00D30169" w:rsidRPr="00D30169">
              <w:rPr>
                <w:rFonts w:ascii="Times New Roman" w:hAnsi="Times New Roman"/>
              </w:rPr>
              <w:t>7</w:t>
            </w:r>
            <w:r w:rsidRPr="00D30169">
              <w:rPr>
                <w:rFonts w:ascii="Times New Roman" w:hAnsi="Times New Roman"/>
              </w:rPr>
              <w:t xml:space="preserve"> mln. </w:t>
            </w:r>
            <w:r w:rsidR="00D30169" w:rsidRPr="00D30169">
              <w:rPr>
                <w:rFonts w:ascii="Times New Roman" w:hAnsi="Times New Roman"/>
              </w:rPr>
              <w:t>Eur</w:t>
            </w:r>
            <w:r w:rsidRPr="00D30169">
              <w:rPr>
                <w:rFonts w:ascii="Times New Roman" w:hAnsi="Times New Roman"/>
              </w:rPr>
              <w:t>. Lyginant</w:t>
            </w:r>
            <w:r w:rsidR="005A4BCE">
              <w:rPr>
                <w:rFonts w:ascii="Times New Roman" w:hAnsi="Times New Roman"/>
              </w:rPr>
              <w:t xml:space="preserve"> 2013 m.</w:t>
            </w:r>
            <w:r w:rsidRPr="00D30169">
              <w:rPr>
                <w:rFonts w:ascii="Times New Roman" w:hAnsi="Times New Roman"/>
              </w:rPr>
              <w:t xml:space="preserve"> su 2012 m. pastebimas socialinės pašalpos gavėjų ir išlaidų šiai pašalpai mažėjimas (2012 m. išmokėta </w:t>
            </w:r>
            <w:r w:rsidR="00D30169" w:rsidRPr="00D30169">
              <w:rPr>
                <w:rFonts w:ascii="Times New Roman" w:hAnsi="Times New Roman"/>
              </w:rPr>
              <w:t>2,9</w:t>
            </w:r>
            <w:r w:rsidRPr="00D30169">
              <w:rPr>
                <w:rFonts w:ascii="Times New Roman" w:hAnsi="Times New Roman"/>
              </w:rPr>
              <w:t xml:space="preserve"> mln. </w:t>
            </w:r>
            <w:r w:rsidR="00D30169" w:rsidRPr="00D30169">
              <w:rPr>
                <w:rFonts w:ascii="Times New Roman" w:hAnsi="Times New Roman"/>
              </w:rPr>
              <w:t>Eur</w:t>
            </w:r>
            <w:r w:rsidRPr="00D30169">
              <w:rPr>
                <w:rFonts w:ascii="Times New Roman" w:hAnsi="Times New Roman"/>
              </w:rPr>
              <w:t>). Lėšų socialinei pašalpai poreikio mažėjimą sąlygojo nuo 2013 m. birželio 1 d. įsigalioję kai kurie Piniginės socialinės paramos nepasiturintiems gyventojams įstatymo pakeitimai, leidžiantys tikslingiau skirstyti piniginę socialinę paramą. Iki 2014 m. sausio 1 d. savivaldybė piniginę socialinę paramą (socialines pašalpas ir kompensacijas) teikė vykdydama valstybinę (valstybės perduotą savivaldybėms) funkciją. Nuo 2014 m. sausio 1 d. Alytaus rajono savivaldybė, kaip ir kitos šalies savivaldybės, socialinę pašalpą nepasiturintiems gyventojams teikia vykdydama savarankiškąją savivaldybių funkciją. Į piniginės paramos skirstymą įtrauktos ne tik seniūnijos, bet ir bendruomenių nariai, seniūnaičiai, kurie yra arčiausiai gyventojų ir mato tikrąją situaciją – ar žmogui iš tiesų reikia pagalbos, ar jis bando pasinaudoti parama neteisėtai. Tikimės, kad taip bus užtikrintas didesnis piniginės paramos taiklumas ir veiksmingumas, sumažės piktnaudžiavimo pinigine socialine parama galimybės.</w:t>
            </w:r>
          </w:p>
          <w:p w:rsidR="00986330" w:rsidRPr="00D30169" w:rsidRDefault="00986330" w:rsidP="00986330">
            <w:pPr>
              <w:ind w:firstLine="900"/>
              <w:jc w:val="both"/>
              <w:rPr>
                <w:rFonts w:ascii="Times New Roman" w:hAnsi="Times New Roman"/>
              </w:rPr>
            </w:pPr>
            <w:r w:rsidRPr="00D30169">
              <w:rPr>
                <w:rFonts w:ascii="Times New Roman" w:hAnsi="Times New Roman"/>
              </w:rPr>
              <w:t xml:space="preserve">Savivaldybė teikė paramą ir šeimoms, dėl įvairių priežasčių (ligos, gaisro, stichinės nelaimės atveju ir pan.) patekusioms į sunkią materialinę padėtį. 2013 m. iš savivaldybės biudžeto lėšų vienkartinei piniginei paramai skirta </w:t>
            </w:r>
            <w:r w:rsidR="00D30169" w:rsidRPr="00D30169">
              <w:rPr>
                <w:rFonts w:ascii="Times New Roman" w:hAnsi="Times New Roman"/>
              </w:rPr>
              <w:t>25,8 tūkst. Eur</w:t>
            </w:r>
            <w:r w:rsidRPr="00D30169">
              <w:rPr>
                <w:rFonts w:ascii="Times New Roman" w:hAnsi="Times New Roman"/>
              </w:rPr>
              <w:t>. Vienkartinės pašalpos išmokėtos 360 šeimų.</w:t>
            </w:r>
          </w:p>
          <w:p w:rsidR="00D30169" w:rsidRPr="00D30169" w:rsidRDefault="00986330" w:rsidP="00986330">
            <w:pPr>
              <w:ind w:firstLine="900"/>
              <w:jc w:val="both"/>
              <w:rPr>
                <w:rFonts w:ascii="Times New Roman" w:hAnsi="Times New Roman"/>
              </w:rPr>
            </w:pPr>
            <w:r w:rsidRPr="00D30169">
              <w:rPr>
                <w:rFonts w:ascii="Times New Roman" w:hAnsi="Times New Roman"/>
              </w:rPr>
              <w:t xml:space="preserve">Vadovaudamasi savivaldybės tarybos patvirtintais Alytaus rajono studijų rėmimo fondo nuostatais, savivaldybė remia gerai besimokančius rajono studentus. 2013 m. paramą gavo 24 aukštosiose mokyklose studijuojantys jaunuoliai, iš jų 8 studentams parama suteikta savivaldybės tarybos sprendimu išimties tvarka. </w:t>
            </w:r>
          </w:p>
          <w:p w:rsidR="00986330" w:rsidRPr="00D30169" w:rsidRDefault="00986330" w:rsidP="00986330">
            <w:pPr>
              <w:ind w:firstLine="900"/>
              <w:jc w:val="both"/>
              <w:rPr>
                <w:rFonts w:ascii="Times New Roman" w:hAnsi="Times New Roman"/>
              </w:rPr>
            </w:pPr>
            <w:r w:rsidRPr="00D30169">
              <w:rPr>
                <w:rFonts w:ascii="Times New Roman" w:hAnsi="Times New Roman"/>
              </w:rPr>
              <w:t xml:space="preserve">Siekdama skatinti gyventojus aktyviai prisidėti prie bendruomenės gerovės kūrimo, jų darbinę motyvaciją, savivaldybė piniginės socialinės paramos gavėjus pasitelkia visuomenei naudingai veiklai atlikti. 2013 m. tokiai veiklai pasitelkti 1935 paramą gavęs rajono gyventojas. </w:t>
            </w:r>
          </w:p>
          <w:p w:rsidR="00986330" w:rsidRDefault="00986330" w:rsidP="00986330">
            <w:pPr>
              <w:ind w:firstLine="900"/>
              <w:jc w:val="both"/>
              <w:rPr>
                <w:rFonts w:ascii="Times New Roman" w:hAnsi="Times New Roman"/>
              </w:rPr>
            </w:pPr>
            <w:r w:rsidRPr="00D30169">
              <w:rPr>
                <w:rFonts w:ascii="Times New Roman" w:hAnsi="Times New Roman"/>
              </w:rPr>
              <w:t>Gyventojai tvarkė aplinką, teikė pagalbą senyvo amžiaus ir neįgaliems asmenims, atliko kitą visuomenei naudingą veiklą.</w:t>
            </w:r>
          </w:p>
          <w:p w:rsidR="00122580" w:rsidRPr="00D30169" w:rsidRDefault="00122580" w:rsidP="00986330">
            <w:pPr>
              <w:ind w:firstLine="900"/>
              <w:jc w:val="both"/>
              <w:rPr>
                <w:rFonts w:ascii="Times New Roman" w:hAnsi="Times New Roman"/>
              </w:rPr>
            </w:pPr>
          </w:p>
          <w:p w:rsidR="00986330" w:rsidRDefault="00986330" w:rsidP="00D30169">
            <w:pPr>
              <w:jc w:val="both"/>
              <w:outlineLvl w:val="0"/>
              <w:rPr>
                <w:rFonts w:ascii="Times New Roman" w:hAnsi="Times New Roman"/>
              </w:rPr>
            </w:pPr>
            <w:r w:rsidRPr="00597212">
              <w:rPr>
                <w:rFonts w:ascii="Times New Roman" w:hAnsi="Times New Roman"/>
                <w:b/>
                <w:i/>
              </w:rPr>
              <w:t>Socialinės paslaugos</w:t>
            </w:r>
            <w:r w:rsidR="00D30169" w:rsidRPr="00597212">
              <w:rPr>
                <w:rFonts w:ascii="Times New Roman" w:hAnsi="Times New Roman"/>
                <w:b/>
                <w:i/>
              </w:rPr>
              <w:t>.</w:t>
            </w:r>
            <w:r w:rsidR="00D30169" w:rsidRPr="00D30169">
              <w:rPr>
                <w:rFonts w:ascii="Times New Roman" w:hAnsi="Times New Roman"/>
                <w:i/>
              </w:rPr>
              <w:t xml:space="preserve"> </w:t>
            </w:r>
            <w:r w:rsidRPr="00D30169">
              <w:rPr>
                <w:rFonts w:ascii="Times New Roman" w:hAnsi="Times New Roman"/>
              </w:rPr>
              <w:t>Savivaldybės taryba patvirtino Alytaus rajono savivaldybės 2013 m. socialinių paslaugų planą, kurio paskirtis – nustatyti socialinių paslaugų teikimo mastą ir rūšis Alytaus rajono savivaldybėje, atsižvelgiant į gyventojų poreikius.</w:t>
            </w:r>
            <w:r w:rsidR="00D30169" w:rsidRPr="00D30169">
              <w:rPr>
                <w:rFonts w:ascii="Times New Roman" w:hAnsi="Times New Roman"/>
                <w:i/>
              </w:rPr>
              <w:t xml:space="preserve"> </w:t>
            </w:r>
            <w:r w:rsidRPr="00D30169">
              <w:rPr>
                <w:rFonts w:ascii="Times New Roman" w:hAnsi="Times New Roman"/>
              </w:rPr>
              <w:t xml:space="preserve">2013 m. socialinės paslaugos suteiktos 7268 asmenims. Išlaidos socialinėms paslaugoms sudarė </w:t>
            </w:r>
            <w:r w:rsidR="00D30169">
              <w:rPr>
                <w:rFonts w:ascii="Times New Roman" w:hAnsi="Times New Roman"/>
              </w:rPr>
              <w:t>0,5</w:t>
            </w:r>
            <w:r w:rsidRPr="00D30169">
              <w:rPr>
                <w:rFonts w:ascii="Times New Roman" w:hAnsi="Times New Roman"/>
              </w:rPr>
              <w:t xml:space="preserve"> mln. </w:t>
            </w:r>
            <w:r w:rsidR="00D30169">
              <w:rPr>
                <w:rFonts w:ascii="Times New Roman" w:hAnsi="Times New Roman"/>
              </w:rPr>
              <w:t>Eur</w:t>
            </w:r>
            <w:r w:rsidRPr="00D30169">
              <w:rPr>
                <w:rFonts w:ascii="Times New Roman" w:hAnsi="Times New Roman"/>
              </w:rPr>
              <w:t xml:space="preserve">. Prioritetinės socialinių paslaugų gavėjų grupės ir pagrindiniai socialinių paslaugų vartotojai rajone – pagyvenę </w:t>
            </w:r>
            <w:r w:rsidRPr="00D30169">
              <w:rPr>
                <w:rFonts w:ascii="Times New Roman" w:hAnsi="Times New Roman"/>
              </w:rPr>
              <w:lastRenderedPageBreak/>
              <w:t>žmonės ir neįgalūs asmenys. Daugiausia lėšų (</w:t>
            </w:r>
            <w:r w:rsidR="00D30169">
              <w:rPr>
                <w:rFonts w:ascii="Times New Roman" w:hAnsi="Times New Roman"/>
              </w:rPr>
              <w:t>287</w:t>
            </w:r>
            <w:r w:rsidRPr="00D30169">
              <w:rPr>
                <w:rFonts w:ascii="Times New Roman" w:hAnsi="Times New Roman"/>
              </w:rPr>
              <w:t xml:space="preserve"> tūkst. </w:t>
            </w:r>
            <w:r w:rsidR="00D30169">
              <w:rPr>
                <w:rFonts w:ascii="Times New Roman" w:hAnsi="Times New Roman"/>
              </w:rPr>
              <w:t>Eur</w:t>
            </w:r>
            <w:r w:rsidRPr="00D30169">
              <w:rPr>
                <w:rFonts w:ascii="Times New Roman" w:hAnsi="Times New Roman"/>
              </w:rPr>
              <w:t>) panaudota pagyvenusių žmonių, neįgaliųjų socialinei globai socialinių paslaugų įstaigose. Šias paslaugas 2013 m. gavo 102 asmenys. Finansuotos socialinės priežiūros paslaugos neįgaliesiems, lankantiems įsteigtus Daugų socialinės priežiūros ir Simno neįgaliųjų dienos centrus (</w:t>
            </w:r>
            <w:r w:rsidR="006765B9">
              <w:rPr>
                <w:rFonts w:ascii="Times New Roman" w:hAnsi="Times New Roman"/>
              </w:rPr>
              <w:t>39,6</w:t>
            </w:r>
            <w:r w:rsidRPr="00D30169">
              <w:rPr>
                <w:rFonts w:ascii="Times New Roman" w:hAnsi="Times New Roman"/>
              </w:rPr>
              <w:t xml:space="preserve"> tūkst. </w:t>
            </w:r>
            <w:r w:rsidR="006765B9">
              <w:rPr>
                <w:rFonts w:ascii="Times New Roman" w:hAnsi="Times New Roman"/>
              </w:rPr>
              <w:t>Eur</w:t>
            </w:r>
            <w:r w:rsidRPr="00D30169">
              <w:rPr>
                <w:rFonts w:ascii="Times New Roman" w:hAnsi="Times New Roman"/>
              </w:rPr>
              <w:t>). Šiuos centrus lankė 206 neįgalūs asmenys. Vienišiems pagyvenusiems žmonėms ir neįgaliesiems socialinės paslaugos buvo teikiamos ir jų namuose. 2013 m. tokios paslaugos suteiktos 35 asmenims</w:t>
            </w:r>
            <w:r w:rsidR="00CA1ED4">
              <w:rPr>
                <w:rFonts w:ascii="Times New Roman" w:hAnsi="Times New Roman"/>
              </w:rPr>
              <w:t>, išlaidos pagalbai į namus–</w:t>
            </w:r>
            <w:r w:rsidR="006765B9">
              <w:rPr>
                <w:rFonts w:ascii="Times New Roman" w:hAnsi="Times New Roman"/>
              </w:rPr>
              <w:t>22</w:t>
            </w:r>
            <w:r w:rsidRPr="00D30169">
              <w:rPr>
                <w:rFonts w:ascii="Times New Roman" w:hAnsi="Times New Roman"/>
              </w:rPr>
              <w:t>,</w:t>
            </w:r>
            <w:r w:rsidR="006765B9">
              <w:rPr>
                <w:rFonts w:ascii="Times New Roman" w:hAnsi="Times New Roman"/>
              </w:rPr>
              <w:t>8</w:t>
            </w:r>
            <w:r w:rsidRPr="00D30169">
              <w:rPr>
                <w:rFonts w:ascii="Times New Roman" w:hAnsi="Times New Roman"/>
              </w:rPr>
              <w:t xml:space="preserve"> tūkst. </w:t>
            </w:r>
            <w:r w:rsidR="006765B9">
              <w:rPr>
                <w:rFonts w:ascii="Times New Roman" w:hAnsi="Times New Roman"/>
              </w:rPr>
              <w:t>Eur</w:t>
            </w:r>
            <w:r w:rsidRPr="00D30169">
              <w:rPr>
                <w:rFonts w:ascii="Times New Roman" w:hAnsi="Times New Roman"/>
              </w:rPr>
              <w:t xml:space="preserve">. Vaikų, gyvenančių socialinės globos įstaigose, socialinei globai skirta </w:t>
            </w:r>
            <w:r w:rsidR="006765B9">
              <w:rPr>
                <w:rFonts w:ascii="Times New Roman" w:hAnsi="Times New Roman"/>
              </w:rPr>
              <w:t>83,9 tūkst. Eur</w:t>
            </w:r>
            <w:r w:rsidRPr="00D30169">
              <w:rPr>
                <w:rFonts w:ascii="Times New Roman" w:hAnsi="Times New Roman"/>
              </w:rPr>
              <w:t>.</w:t>
            </w:r>
          </w:p>
          <w:p w:rsidR="00122580" w:rsidRPr="00D30169" w:rsidRDefault="00122580" w:rsidP="00D30169">
            <w:pPr>
              <w:jc w:val="both"/>
              <w:outlineLvl w:val="0"/>
              <w:rPr>
                <w:rFonts w:ascii="Times New Roman" w:hAnsi="Times New Roman"/>
                <w:i/>
              </w:rPr>
            </w:pPr>
          </w:p>
          <w:p w:rsidR="00007D77" w:rsidRPr="00122580" w:rsidRDefault="00515E2A" w:rsidP="00122580">
            <w:pPr>
              <w:pStyle w:val="prastasiniatinklio"/>
              <w:shd w:val="clear" w:color="auto" w:fill="FFFFFF"/>
              <w:spacing w:before="0" w:beforeAutospacing="0" w:after="0" w:afterAutospacing="0"/>
              <w:ind w:left="34"/>
              <w:jc w:val="both"/>
              <w:rPr>
                <w:b/>
                <w:i/>
                <w:szCs w:val="24"/>
              </w:rPr>
            </w:pPr>
            <w:r w:rsidRPr="00122580">
              <w:rPr>
                <w:b/>
                <w:i/>
                <w:szCs w:val="24"/>
              </w:rPr>
              <w:t xml:space="preserve">Sveikatos apsauga. </w:t>
            </w:r>
            <w:r w:rsidRPr="00D27C28">
              <w:rPr>
                <w:color w:val="000000"/>
                <w:szCs w:val="24"/>
              </w:rPr>
              <w:t>Siekiant aktyviai įgyvendinti visuomenės sveikatos priežiūros politiką Lietuvoje, toliau vykdoma visuomenės sveikatos priežiūros reforma. Pagrindiniai jos tikslai</w:t>
            </w:r>
            <w:r w:rsidR="003A2A09">
              <w:rPr>
                <w:color w:val="000000"/>
                <w:szCs w:val="24"/>
              </w:rPr>
              <w:t xml:space="preserve"> </w:t>
            </w:r>
            <w:r w:rsidR="00717BC4">
              <w:rPr>
                <w:color w:val="000000"/>
                <w:szCs w:val="24"/>
              </w:rPr>
              <w:t>–</w:t>
            </w:r>
            <w:r w:rsidRPr="00D27C28">
              <w:rPr>
                <w:color w:val="000000"/>
                <w:szCs w:val="24"/>
              </w:rPr>
              <w:t xml:space="preserve"> </w:t>
            </w:r>
            <w:r w:rsidRPr="00D27C28">
              <w:rPr>
                <w:bCs/>
                <w:color w:val="000000"/>
                <w:szCs w:val="24"/>
              </w:rPr>
              <w:t>gyventojų mirtingumo mažinimas ir vidutinės gyvenimo trukmės ilginimas,</w:t>
            </w:r>
            <w:r w:rsidRPr="00D27C28">
              <w:rPr>
                <w:color w:val="000000"/>
                <w:szCs w:val="24"/>
              </w:rPr>
              <w:t xml:space="preserve"> </w:t>
            </w:r>
            <w:r w:rsidRPr="00D27C28">
              <w:rPr>
                <w:bCs/>
                <w:color w:val="000000"/>
                <w:szCs w:val="24"/>
              </w:rPr>
              <w:t xml:space="preserve">sveikatos santykių teisumas, gyvenimo kokybės pagerinimas. </w:t>
            </w:r>
            <w:r w:rsidRPr="00D27C28">
              <w:rPr>
                <w:color w:val="000000"/>
                <w:szCs w:val="24"/>
              </w:rPr>
              <w:t>Mažesnį gyventojų mirtingumą galima pasiekti sumažinus mirtingumą nuo</w:t>
            </w:r>
            <w:r w:rsidR="00717BC4">
              <w:rPr>
                <w:color w:val="000000"/>
                <w:szCs w:val="24"/>
              </w:rPr>
              <w:t xml:space="preserve"> dažniausių mirties priežasčių –</w:t>
            </w:r>
            <w:r w:rsidRPr="00D27C28">
              <w:rPr>
                <w:color w:val="000000"/>
                <w:szCs w:val="24"/>
              </w:rPr>
              <w:t xml:space="preserve"> nelaimingų atsitikimų, traumų,širdies ir kraujagyslių ligų, piktybinių navikų, sumažinus kūdikių mirtingumą. Vienas pagrindinių sveikatos programos tikslų yra sveikatos santykių teisumas. Kiekvienas asmuo turi teisę siekti kuo aukštesnio savo sveikatos lygio. Per pastaruosius metus Lietuvoje neabejotinai padidėjo vaistų pasirinkimas, atsirado geresnių medikamentų. Pasitaisė ir gydymo įstaigų aprūpinimas medicinos įranga. Taigi šiandien turime ir geresnių vaistų, ir gydyti skirtą aparatūrą. Per tą patį laiką gerėjo ir gydytojų kompetencija.</w:t>
            </w:r>
            <w:r w:rsidRPr="00D27C28">
              <w:rPr>
                <w:szCs w:val="24"/>
              </w:rPr>
              <w:t>Apibendrinant ankstesnės Lietuvos sveikatos programos priemonėmis pasiektų rezultatų vertinimą galima teigti, kad dalį iškeltų tikslų pasiekti pavyko: padidėjo vidutinė gyvenimo trukmė, sumažėjo kūdikių mirtingumas, sergamumas tuberkulioze. Šalies visuomenės sveikatos lygio rodiklių dinamika keitėsi norima linkme. Planuotų nelaimingų atsitikimų ir traumų mirtinguo nuo piktybinių navikų ir širdies kraujagyslių ligų rodiklių pasiekti nepavyko – kita vertus, kai kuriose iš išvardintų krypčių prie siekinio buvo labai priartėta.</w:t>
            </w:r>
          </w:p>
          <w:p w:rsidR="00F442AE" w:rsidRDefault="00F442AE" w:rsidP="00007D77">
            <w:pPr>
              <w:shd w:val="clear" w:color="auto" w:fill="FFFFFF"/>
              <w:ind w:firstLine="851"/>
              <w:jc w:val="both"/>
              <w:rPr>
                <w:rFonts w:ascii="Times New Roman" w:hAnsi="Times New Roman"/>
                <w:szCs w:val="24"/>
                <w:lang w:val="lt-LT"/>
              </w:rPr>
            </w:pPr>
            <w:r>
              <w:rPr>
                <w:rFonts w:ascii="Times New Roman" w:hAnsi="Times New Roman"/>
                <w:szCs w:val="24"/>
                <w:lang w:val="lt-LT"/>
              </w:rPr>
              <w:t>Alytaus rajone pirminę asmens sveikatos priežiūrą užtikrino įstaigos, teikiančios pirmojo lygio asmens sveikatos priežiūros paslaugas savivaldybės gyventojams: Alytaus rajono Miroslavo ambulatorija, Alytaus rajono savivaldybės pirminės sveikatos priežiūros centras (PSPC</w:t>
            </w:r>
            <w:r w:rsidR="008466D0">
              <w:rPr>
                <w:rFonts w:ascii="Times New Roman" w:hAnsi="Times New Roman"/>
                <w:szCs w:val="24"/>
                <w:lang w:val="lt-LT"/>
              </w:rPr>
              <w:t>), privati šeimos klinika UAB „</w:t>
            </w:r>
            <w:r>
              <w:rPr>
                <w:rFonts w:ascii="Times New Roman" w:hAnsi="Times New Roman"/>
                <w:szCs w:val="24"/>
                <w:lang w:val="lt-LT"/>
              </w:rPr>
              <w:t xml:space="preserve">Disolis“. Visos asmens sveikatos priežiūros įstaigos vykdo valstybines prevencines programas, finansuojamas iš Privalomojo sveikatos draudimo fondo: asmenų, priskirtinų širdies ir kraujagyslių ligų didelės rizikos grupei, atrankos ir prevencijos priemonių finansavimo programa, gimdos kaklelio piktybinių navikų prevencinių priemonių programa, atrankinės mamografinės patikros dėl krūties vėžio finansavimo programa, </w:t>
            </w:r>
            <w:r w:rsidR="00B35E0D">
              <w:rPr>
                <w:rFonts w:ascii="Times New Roman" w:hAnsi="Times New Roman"/>
                <w:szCs w:val="24"/>
                <w:lang w:val="lt-LT"/>
              </w:rPr>
              <w:t xml:space="preserve">priešinės liaukos vėžio ankstyvosios diagnostikos finansavimo programa, vaikų dantų dengimo silantinėmis merdžiagomis programa. </w:t>
            </w:r>
          </w:p>
          <w:p w:rsidR="00B35E0D" w:rsidRDefault="00B35E0D" w:rsidP="00007D77">
            <w:pPr>
              <w:shd w:val="clear" w:color="auto" w:fill="FFFFFF"/>
              <w:ind w:firstLine="851"/>
              <w:jc w:val="both"/>
              <w:rPr>
                <w:rFonts w:ascii="Times New Roman" w:hAnsi="Times New Roman"/>
                <w:szCs w:val="24"/>
                <w:lang w:val="lt-LT"/>
              </w:rPr>
            </w:pPr>
            <w:r>
              <w:rPr>
                <w:rFonts w:ascii="Times New Roman" w:hAnsi="Times New Roman"/>
                <w:szCs w:val="24"/>
                <w:lang w:val="lt-LT"/>
              </w:rPr>
              <w:t xml:space="preserve">Į Alytaus rajono savivaldybės greitosios medicinos pagalbos stotį 2013 m. kreipėsi 19058 asmenys, 5088 iškvietimai buvo įvykdyti Alytaus rajone. </w:t>
            </w:r>
          </w:p>
          <w:p w:rsidR="00204667" w:rsidRDefault="00204667" w:rsidP="00007D77">
            <w:pPr>
              <w:shd w:val="clear" w:color="auto" w:fill="FFFFFF"/>
              <w:ind w:firstLine="851"/>
              <w:jc w:val="both"/>
              <w:rPr>
                <w:rFonts w:ascii="Times New Roman" w:hAnsi="Times New Roman"/>
                <w:szCs w:val="24"/>
                <w:lang w:val="lt-LT"/>
              </w:rPr>
            </w:pPr>
            <w:r>
              <w:rPr>
                <w:rFonts w:ascii="Times New Roman" w:hAnsi="Times New Roman"/>
                <w:szCs w:val="24"/>
                <w:lang w:val="lt-LT"/>
              </w:rPr>
              <w:t xml:space="preserve">Pastaraisiais metais Alytaus rajone apsilankančiųjų poliklinikose ir ambulatorijose skaičius didėja 2012 m. 97,2 tūks. asmenų,  o 2013 m. 104,2 tūkst. </w:t>
            </w:r>
            <w:r w:rsidR="004765CD">
              <w:rPr>
                <w:rFonts w:ascii="Times New Roman" w:hAnsi="Times New Roman"/>
                <w:szCs w:val="24"/>
                <w:lang w:val="lt-LT"/>
              </w:rPr>
              <w:t>a</w:t>
            </w:r>
            <w:r>
              <w:rPr>
                <w:rFonts w:ascii="Times New Roman" w:hAnsi="Times New Roman"/>
                <w:szCs w:val="24"/>
                <w:lang w:val="lt-LT"/>
              </w:rPr>
              <w:t>smenų.</w:t>
            </w:r>
          </w:p>
          <w:p w:rsidR="00515E2A" w:rsidRPr="00D27C28" w:rsidRDefault="00515E2A" w:rsidP="00D27C28">
            <w:pPr>
              <w:ind w:left="180" w:firstLine="567"/>
              <w:jc w:val="both"/>
              <w:rPr>
                <w:rFonts w:ascii="Times New Roman" w:hAnsi="Times New Roman"/>
                <w:color w:val="333333"/>
                <w:szCs w:val="24"/>
              </w:rPr>
            </w:pPr>
            <w:r w:rsidRPr="00D27C28">
              <w:rPr>
                <w:rFonts w:ascii="Times New Roman" w:hAnsi="Times New Roman"/>
                <w:szCs w:val="24"/>
              </w:rPr>
              <w:t>Vienas iš pagrindinių rodiklių, apibūdinančių šalies ar regiono sveikatos sistemos būklę, yra vidutinė gyvenimo trukmė. Vidutinė tikėtina gyvenimo trukmė Alytaus apskrityje 20</w:t>
            </w:r>
            <w:r w:rsidR="00C3388C">
              <w:rPr>
                <w:rFonts w:ascii="Times New Roman" w:hAnsi="Times New Roman"/>
                <w:szCs w:val="24"/>
              </w:rPr>
              <w:t>12</w:t>
            </w:r>
            <w:r w:rsidRPr="00D27C28">
              <w:rPr>
                <w:rFonts w:ascii="Times New Roman" w:hAnsi="Times New Roman"/>
                <w:szCs w:val="24"/>
              </w:rPr>
              <w:t xml:space="preserve"> m. palyginti su 2007 m. padidėjo </w:t>
            </w:r>
            <w:r w:rsidR="009A0D73">
              <w:rPr>
                <w:rFonts w:ascii="Times New Roman" w:hAnsi="Times New Roman"/>
                <w:szCs w:val="24"/>
              </w:rPr>
              <w:t>3</w:t>
            </w:r>
            <w:r w:rsidR="00C3388C">
              <w:rPr>
                <w:rFonts w:ascii="Times New Roman" w:hAnsi="Times New Roman"/>
                <w:szCs w:val="24"/>
              </w:rPr>
              <w:t>,5</w:t>
            </w:r>
            <w:r w:rsidR="009A0D73">
              <w:rPr>
                <w:rFonts w:ascii="Times New Roman" w:hAnsi="Times New Roman"/>
                <w:szCs w:val="24"/>
              </w:rPr>
              <w:t xml:space="preserve"> proc. (2008</w:t>
            </w:r>
            <w:r w:rsidR="00CA1ED4">
              <w:rPr>
                <w:rFonts w:ascii="Times New Roman" w:hAnsi="Times New Roman"/>
                <w:szCs w:val="24"/>
              </w:rPr>
              <w:t xml:space="preserve"> m. –</w:t>
            </w:r>
            <w:r w:rsidRPr="00D27C28">
              <w:rPr>
                <w:rFonts w:ascii="Times New Roman" w:hAnsi="Times New Roman"/>
                <w:szCs w:val="24"/>
              </w:rPr>
              <w:t xml:space="preserve"> </w:t>
            </w:r>
            <w:r w:rsidR="009A0D73">
              <w:rPr>
                <w:rFonts w:ascii="Times New Roman" w:hAnsi="Times New Roman"/>
                <w:color w:val="333333"/>
                <w:szCs w:val="24"/>
              </w:rPr>
              <w:t>71</w:t>
            </w:r>
            <w:r w:rsidRPr="00D27C28">
              <w:rPr>
                <w:rFonts w:ascii="Times New Roman" w:hAnsi="Times New Roman"/>
                <w:color w:val="333333"/>
                <w:szCs w:val="24"/>
              </w:rPr>
              <w:t>,</w:t>
            </w:r>
            <w:r w:rsidR="009A0D73">
              <w:rPr>
                <w:rFonts w:ascii="Times New Roman" w:hAnsi="Times New Roman"/>
                <w:color w:val="333333"/>
                <w:szCs w:val="24"/>
              </w:rPr>
              <w:t>32</w:t>
            </w:r>
            <w:r w:rsidR="00CA1ED4">
              <w:rPr>
                <w:rFonts w:ascii="Times New Roman" w:hAnsi="Times New Roman"/>
                <w:color w:val="333333"/>
                <w:szCs w:val="24"/>
              </w:rPr>
              <w:t xml:space="preserve"> metai, 2011 m. –</w:t>
            </w:r>
            <w:r w:rsidRPr="00D27C28">
              <w:rPr>
                <w:rFonts w:ascii="Times New Roman" w:hAnsi="Times New Roman"/>
                <w:color w:val="333333"/>
                <w:szCs w:val="24"/>
              </w:rPr>
              <w:t xml:space="preserve"> 73,</w:t>
            </w:r>
            <w:r w:rsidR="00C3388C">
              <w:rPr>
                <w:rFonts w:ascii="Times New Roman" w:hAnsi="Times New Roman"/>
                <w:color w:val="333333"/>
                <w:szCs w:val="24"/>
              </w:rPr>
              <w:t>83</w:t>
            </w:r>
            <w:r w:rsidRPr="00D27C28">
              <w:rPr>
                <w:rFonts w:ascii="Times New Roman" w:hAnsi="Times New Roman"/>
                <w:color w:val="333333"/>
                <w:szCs w:val="24"/>
              </w:rPr>
              <w:t xml:space="preserve"> metai).</w:t>
            </w:r>
          </w:p>
          <w:p w:rsidR="00515E2A" w:rsidRPr="00D27C28" w:rsidRDefault="00515E2A" w:rsidP="00D27C28">
            <w:pPr>
              <w:ind w:left="180" w:firstLine="567"/>
              <w:jc w:val="both"/>
              <w:rPr>
                <w:rFonts w:ascii="Times New Roman" w:hAnsi="Times New Roman"/>
                <w:color w:val="333333"/>
                <w:szCs w:val="24"/>
              </w:rPr>
            </w:pPr>
          </w:p>
          <w:p w:rsidR="00515E2A" w:rsidRPr="00D27C28" w:rsidRDefault="00C3388C" w:rsidP="00D27C28">
            <w:pPr>
              <w:ind w:left="180" w:firstLine="567"/>
              <w:jc w:val="center"/>
              <w:rPr>
                <w:rFonts w:ascii="Times New Roman" w:hAnsi="Times New Roman"/>
                <w:color w:val="222222"/>
                <w:szCs w:val="24"/>
              </w:rPr>
            </w:pPr>
            <w:r>
              <w:rPr>
                <w:noProof/>
                <w:lang w:val="lt-LT" w:eastAsia="lt-LT"/>
              </w:rPr>
              <w:lastRenderedPageBreak/>
              <w:drawing>
                <wp:inline distT="0" distB="0" distL="0" distR="0" wp14:anchorId="0397AEA0" wp14:editId="6D12DB0E">
                  <wp:extent cx="4555299" cy="2868208"/>
                  <wp:effectExtent l="0" t="0" r="17145" b="8890"/>
                  <wp:docPr id="9"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15E2A" w:rsidRPr="00D27C28" w:rsidRDefault="00515E2A" w:rsidP="00D27C28">
            <w:pPr>
              <w:shd w:val="clear" w:color="auto" w:fill="FFFFFF"/>
              <w:ind w:left="180" w:firstLine="851"/>
              <w:jc w:val="both"/>
              <w:rPr>
                <w:rFonts w:ascii="Times New Roman" w:hAnsi="Times New Roman"/>
                <w:szCs w:val="24"/>
              </w:rPr>
            </w:pPr>
          </w:p>
          <w:p w:rsidR="00122580" w:rsidRPr="00122580" w:rsidRDefault="00122580" w:rsidP="00122580">
            <w:pPr>
              <w:shd w:val="clear" w:color="auto" w:fill="FFFFFF"/>
              <w:spacing w:line="360" w:lineRule="auto"/>
              <w:ind w:left="180" w:firstLine="851"/>
              <w:jc w:val="center"/>
              <w:rPr>
                <w:rFonts w:ascii="Times New Roman" w:hAnsi="Times New Roman"/>
                <w:szCs w:val="24"/>
              </w:rPr>
            </w:pPr>
            <w:r w:rsidRPr="00122580">
              <w:rPr>
                <w:rFonts w:ascii="Times New Roman" w:hAnsi="Times New Roman"/>
                <w:b/>
                <w:i/>
                <w:color w:val="000000" w:themeColor="text1"/>
                <w:szCs w:val="24"/>
              </w:rPr>
              <w:t>12</w:t>
            </w:r>
            <w:r w:rsidR="00515E2A" w:rsidRPr="00122580">
              <w:rPr>
                <w:rFonts w:ascii="Times New Roman" w:hAnsi="Times New Roman"/>
                <w:b/>
                <w:i/>
                <w:color w:val="000000" w:themeColor="text1"/>
                <w:szCs w:val="24"/>
              </w:rPr>
              <w:t xml:space="preserve"> pav. </w:t>
            </w:r>
            <w:r w:rsidR="004E62DA">
              <w:rPr>
                <w:rFonts w:ascii="Times New Roman" w:hAnsi="Times New Roman"/>
                <w:szCs w:val="24"/>
              </w:rPr>
              <w:t>Vidutinės tikėtinos gyveni</w:t>
            </w:r>
            <w:r w:rsidR="00515E2A" w:rsidRPr="00122580">
              <w:rPr>
                <w:rFonts w:ascii="Times New Roman" w:hAnsi="Times New Roman"/>
                <w:szCs w:val="24"/>
              </w:rPr>
              <w:t>mo trukmės</w:t>
            </w:r>
            <w:r w:rsidR="008E59B5" w:rsidRPr="00122580">
              <w:rPr>
                <w:rFonts w:ascii="Times New Roman" w:hAnsi="Times New Roman"/>
                <w:szCs w:val="24"/>
              </w:rPr>
              <w:t xml:space="preserve"> pokytis Alytaus apskrityje </w:t>
            </w:r>
          </w:p>
          <w:p w:rsidR="00515E2A" w:rsidRPr="00122580" w:rsidRDefault="008E59B5" w:rsidP="00122580">
            <w:pPr>
              <w:shd w:val="clear" w:color="auto" w:fill="FFFFFF"/>
              <w:spacing w:line="360" w:lineRule="auto"/>
              <w:ind w:left="180" w:firstLine="851"/>
              <w:jc w:val="center"/>
              <w:rPr>
                <w:rFonts w:ascii="Times New Roman" w:hAnsi="Times New Roman"/>
                <w:szCs w:val="24"/>
              </w:rPr>
            </w:pPr>
            <w:r w:rsidRPr="00122580">
              <w:rPr>
                <w:rFonts w:ascii="Times New Roman" w:hAnsi="Times New Roman"/>
                <w:szCs w:val="24"/>
              </w:rPr>
              <w:t>2008</w:t>
            </w:r>
            <w:r w:rsidR="004478EB">
              <w:rPr>
                <w:rFonts w:ascii="Times New Roman" w:hAnsi="Times New Roman"/>
                <w:szCs w:val="24"/>
              </w:rPr>
              <w:t>–</w:t>
            </w:r>
            <w:r w:rsidR="00515E2A" w:rsidRPr="00122580">
              <w:rPr>
                <w:rFonts w:ascii="Times New Roman" w:hAnsi="Times New Roman"/>
                <w:szCs w:val="24"/>
              </w:rPr>
              <w:t>20</w:t>
            </w:r>
            <w:r w:rsidRPr="00122580">
              <w:rPr>
                <w:rFonts w:ascii="Times New Roman" w:hAnsi="Times New Roman"/>
                <w:szCs w:val="24"/>
              </w:rPr>
              <w:t xml:space="preserve">12 </w:t>
            </w:r>
            <w:r w:rsidR="00515E2A" w:rsidRPr="00122580">
              <w:rPr>
                <w:rFonts w:ascii="Times New Roman" w:hAnsi="Times New Roman"/>
                <w:szCs w:val="24"/>
              </w:rPr>
              <w:t>metais</w:t>
            </w:r>
          </w:p>
          <w:p w:rsidR="00515E2A" w:rsidRPr="00D27C28" w:rsidRDefault="00515E2A" w:rsidP="00122580">
            <w:pPr>
              <w:spacing w:line="360" w:lineRule="auto"/>
              <w:ind w:firstLine="709"/>
              <w:jc w:val="center"/>
              <w:rPr>
                <w:rFonts w:ascii="Times New Roman" w:hAnsi="Times New Roman"/>
                <w:szCs w:val="24"/>
              </w:rPr>
            </w:pPr>
            <w:r w:rsidRPr="00D27C28">
              <w:rPr>
                <w:rFonts w:ascii="Times New Roman" w:hAnsi="Times New Roman"/>
                <w:b/>
                <w:color w:val="000000"/>
                <w:szCs w:val="24"/>
              </w:rPr>
              <w:t xml:space="preserve">Šaltinis: </w:t>
            </w:r>
            <w:r w:rsidRPr="00D27C28">
              <w:rPr>
                <w:rFonts w:ascii="Times New Roman" w:hAnsi="Times New Roman"/>
                <w:color w:val="000000"/>
                <w:szCs w:val="24"/>
              </w:rPr>
              <w:t xml:space="preserve">Statistikos departamentas prie Lietuvos Respublikos Vyriausybės, </w:t>
            </w:r>
            <w:r w:rsidR="008E59B5">
              <w:rPr>
                <w:rFonts w:ascii="Times New Roman" w:hAnsi="Times New Roman"/>
                <w:color w:val="000000"/>
                <w:szCs w:val="24"/>
              </w:rPr>
              <w:t>2014</w:t>
            </w:r>
          </w:p>
          <w:p w:rsidR="00515E2A" w:rsidRPr="00D27C28" w:rsidRDefault="00515E2A" w:rsidP="00D27C28">
            <w:pPr>
              <w:autoSpaceDE w:val="0"/>
              <w:autoSpaceDN w:val="0"/>
              <w:adjustRightInd w:val="0"/>
              <w:snapToGrid w:val="0"/>
              <w:ind w:left="180" w:firstLine="426"/>
              <w:jc w:val="center"/>
              <w:rPr>
                <w:rFonts w:ascii="Times New Roman" w:hAnsi="Times New Roman"/>
                <w:color w:val="000000"/>
                <w:szCs w:val="24"/>
                <w:lang w:eastAsia="lt-LT"/>
              </w:rPr>
            </w:pPr>
          </w:p>
          <w:p w:rsidR="00515E2A" w:rsidRDefault="00515E2A" w:rsidP="00122580">
            <w:pPr>
              <w:shd w:val="clear" w:color="auto" w:fill="FFFFFF"/>
              <w:ind w:firstLine="460"/>
              <w:jc w:val="both"/>
              <w:rPr>
                <w:rFonts w:ascii="Times New Roman" w:hAnsi="Times New Roman"/>
                <w:szCs w:val="24"/>
              </w:rPr>
            </w:pPr>
            <w:r w:rsidRPr="00D27C28">
              <w:rPr>
                <w:rFonts w:ascii="Times New Roman" w:hAnsi="Times New Roman"/>
                <w:szCs w:val="24"/>
              </w:rPr>
              <w:t>Gyventojų vidutinės</w:t>
            </w:r>
            <w:r w:rsidR="00CA1ED4">
              <w:rPr>
                <w:rFonts w:ascii="Times New Roman" w:hAnsi="Times New Roman"/>
                <w:szCs w:val="24"/>
              </w:rPr>
              <w:t xml:space="preserve"> trukmės lėtas augimas (2006 m.–</w:t>
            </w:r>
            <w:r w:rsidRPr="00D27C28">
              <w:rPr>
                <w:rFonts w:ascii="Times New Roman" w:hAnsi="Times New Roman"/>
                <w:szCs w:val="24"/>
              </w:rPr>
              <w:t>70,67 metų; 2011m</w:t>
            </w:r>
            <w:r w:rsidR="00CA1ED4">
              <w:rPr>
                <w:rFonts w:ascii="Times New Roman" w:hAnsi="Times New Roman"/>
                <w:szCs w:val="24"/>
              </w:rPr>
              <w:t>.–</w:t>
            </w:r>
            <w:r w:rsidRPr="00D27C28">
              <w:rPr>
                <w:rFonts w:ascii="Times New Roman" w:hAnsi="Times New Roman"/>
                <w:szCs w:val="24"/>
              </w:rPr>
              <w:t xml:space="preserve">73,75 metų), neigiamas natūralus gyventojų </w:t>
            </w:r>
            <w:r w:rsidR="00CA1ED4">
              <w:rPr>
                <w:rFonts w:ascii="Times New Roman" w:hAnsi="Times New Roman"/>
                <w:szCs w:val="24"/>
              </w:rPr>
              <w:t>prieaugis 1000 – ui gyventojų (2006 m.–10,2, 2011 m.–</w:t>
            </w:r>
            <w:r w:rsidRPr="00D27C28">
              <w:rPr>
                <w:rFonts w:ascii="Times New Roman" w:hAnsi="Times New Roman"/>
                <w:szCs w:val="24"/>
              </w:rPr>
              <w:t xml:space="preserve">7,5) didina sveikatos priežiūros paslaugų paklausą, apimtį, išlaidas. Bedarbystė, socialinė nelygybė, žemas pragyvenimo lygis didina sergamumą socialinėmis ligomis, mirtingumą dėl pagrindinių mirties priežasčių. </w:t>
            </w:r>
          </w:p>
          <w:p w:rsidR="00122580" w:rsidRPr="00D27C28" w:rsidRDefault="00122580" w:rsidP="00122580">
            <w:pPr>
              <w:shd w:val="clear" w:color="auto" w:fill="FFFFFF"/>
              <w:ind w:firstLine="460"/>
              <w:jc w:val="both"/>
              <w:rPr>
                <w:rFonts w:ascii="Times New Roman" w:hAnsi="Times New Roman"/>
                <w:szCs w:val="24"/>
              </w:rPr>
            </w:pPr>
          </w:p>
          <w:p w:rsidR="0048736D" w:rsidRPr="00122580" w:rsidRDefault="00515E2A" w:rsidP="00122580">
            <w:pPr>
              <w:shd w:val="clear" w:color="auto" w:fill="FFFFFF"/>
              <w:ind w:left="34" w:hanging="4"/>
              <w:jc w:val="both"/>
              <w:rPr>
                <w:rFonts w:ascii="Times New Roman" w:hAnsi="Times New Roman"/>
                <w:b/>
                <w:color w:val="000000"/>
                <w:szCs w:val="24"/>
              </w:rPr>
            </w:pPr>
            <w:r w:rsidRPr="00122580">
              <w:rPr>
                <w:rFonts w:ascii="Times New Roman" w:hAnsi="Times New Roman"/>
                <w:b/>
                <w:i/>
                <w:color w:val="000000"/>
                <w:szCs w:val="24"/>
              </w:rPr>
              <w:t>Kul</w:t>
            </w:r>
            <w:r w:rsidR="00122580" w:rsidRPr="00122580">
              <w:rPr>
                <w:rFonts w:ascii="Times New Roman" w:hAnsi="Times New Roman"/>
                <w:b/>
                <w:i/>
                <w:color w:val="000000"/>
                <w:szCs w:val="24"/>
              </w:rPr>
              <w:t>tūra.</w:t>
            </w:r>
            <w:r w:rsidR="0048736D">
              <w:rPr>
                <w:rFonts w:ascii="Times New Roman" w:hAnsi="Times New Roman"/>
                <w:szCs w:val="24"/>
              </w:rPr>
              <w:t xml:space="preserve">Veiklą vykdo </w:t>
            </w:r>
            <w:r w:rsidR="0048736D" w:rsidRPr="00EE1AA8">
              <w:rPr>
                <w:rFonts w:ascii="Times New Roman" w:hAnsi="Times New Roman"/>
                <w:szCs w:val="24"/>
              </w:rPr>
              <w:t xml:space="preserve">Alytaus rajono savivaldybės </w:t>
            </w:r>
            <w:r w:rsidR="0048736D">
              <w:rPr>
                <w:rFonts w:ascii="Times New Roman" w:hAnsi="Times New Roman"/>
                <w:szCs w:val="24"/>
              </w:rPr>
              <w:t>v</w:t>
            </w:r>
            <w:r w:rsidR="0048736D" w:rsidRPr="00EE1AA8">
              <w:rPr>
                <w:rFonts w:ascii="Times New Roman" w:eastAsia="TimesNewRoman" w:hAnsi="Times New Roman"/>
                <w:szCs w:val="24"/>
              </w:rPr>
              <w:t>iešoji biblioteka, Daugų ir</w:t>
            </w:r>
            <w:r w:rsidR="0048736D">
              <w:rPr>
                <w:rFonts w:ascii="Times New Roman" w:eastAsia="TimesNewRoman" w:hAnsi="Times New Roman"/>
                <w:szCs w:val="24"/>
              </w:rPr>
              <w:t xml:space="preserve"> Simno kultūros centrai, vykdoma</w:t>
            </w:r>
            <w:r w:rsidR="0048736D" w:rsidRPr="00EE1AA8">
              <w:rPr>
                <w:rFonts w:ascii="Times New Roman" w:eastAsia="TimesNewRoman" w:hAnsi="Times New Roman"/>
                <w:szCs w:val="24"/>
              </w:rPr>
              <w:t xml:space="preserve"> </w:t>
            </w:r>
            <w:r w:rsidR="0048736D">
              <w:rPr>
                <w:rFonts w:ascii="Times New Roman" w:eastAsia="TimesNewRoman" w:hAnsi="Times New Roman"/>
                <w:szCs w:val="24"/>
              </w:rPr>
              <w:t>K</w:t>
            </w:r>
            <w:r w:rsidR="0048736D" w:rsidRPr="00EE1AA8">
              <w:rPr>
                <w:rFonts w:ascii="Times New Roman" w:eastAsia="TimesNewRoman" w:hAnsi="Times New Roman"/>
                <w:szCs w:val="24"/>
              </w:rPr>
              <w:t>ultūr</w:t>
            </w:r>
            <w:r w:rsidR="0048736D">
              <w:rPr>
                <w:rFonts w:ascii="Times New Roman" w:eastAsia="TimesNewRoman" w:hAnsi="Times New Roman"/>
                <w:szCs w:val="24"/>
              </w:rPr>
              <w:t>os plėtros programa, įgyvendinami</w:t>
            </w:r>
            <w:r w:rsidR="0048736D" w:rsidRPr="00EE1AA8">
              <w:rPr>
                <w:rFonts w:ascii="Times New Roman" w:eastAsia="TimesNewRoman" w:hAnsi="Times New Roman"/>
                <w:szCs w:val="24"/>
              </w:rPr>
              <w:t xml:space="preserve"> kultūros infrast</w:t>
            </w:r>
            <w:r w:rsidR="00122580">
              <w:rPr>
                <w:rFonts w:ascii="Times New Roman" w:eastAsia="TimesNewRoman" w:hAnsi="Times New Roman"/>
                <w:szCs w:val="24"/>
              </w:rPr>
              <w:t xml:space="preserve">ruktūros atnaujinimo projektai. </w:t>
            </w:r>
            <w:r w:rsidR="0048736D" w:rsidRPr="00EE1AA8">
              <w:rPr>
                <w:rFonts w:ascii="Times New Roman" w:hAnsi="Times New Roman"/>
                <w:szCs w:val="24"/>
              </w:rPr>
              <w:t xml:space="preserve">2013 m. Daugų ir Simno kultūros centruose, filialuose suorganizuoti 649 renginiai, juose apsilankė 129 803 lankytojai ir dalyviai. </w:t>
            </w:r>
          </w:p>
          <w:p w:rsidR="0048736D" w:rsidRPr="0048736D" w:rsidRDefault="0048736D" w:rsidP="00122580">
            <w:pPr>
              <w:ind w:firstLine="460"/>
              <w:jc w:val="both"/>
              <w:rPr>
                <w:rFonts w:ascii="Times New Roman" w:hAnsi="Times New Roman"/>
              </w:rPr>
            </w:pPr>
            <w:r w:rsidRPr="0048736D">
              <w:rPr>
                <w:rFonts w:ascii="Times New Roman" w:hAnsi="Times New Roman"/>
              </w:rPr>
              <w:t>Alytaus rajono savivaldybės bibliotekoje 2013 m. užregistruoti 14135 vartotojai, lyginant su praėjusiais metais 147 daugiau. Tam turėjo įtakos teikiamų paslaugų kokybė, jų įvairovė bei gausiau komplektuojami bibliotekos fondai. Biblioteka toliau dalyvavo Lietuvos integralios bibliotekų informacinės sistemos duomenų bazės kūrime. Atnaujinti filialų kompiuteriniai tinklai, įrengtos naujos kompiuterizuotos darbo vietos.</w:t>
            </w:r>
          </w:p>
          <w:p w:rsidR="0048736D" w:rsidRPr="0048736D" w:rsidRDefault="0048736D" w:rsidP="00122580">
            <w:pPr>
              <w:ind w:firstLine="460"/>
              <w:jc w:val="both"/>
              <w:rPr>
                <w:rFonts w:ascii="Times New Roman" w:hAnsi="Times New Roman"/>
              </w:rPr>
            </w:pPr>
            <w:r w:rsidRPr="0048736D">
              <w:rPr>
                <w:rFonts w:ascii="Times New Roman" w:hAnsi="Times New Roman"/>
              </w:rPr>
              <w:t xml:space="preserve">2013 m. atidarytas </w:t>
            </w:r>
            <w:r w:rsidRPr="00122580">
              <w:rPr>
                <w:rFonts w:ascii="Times New Roman" w:hAnsi="Times New Roman"/>
              </w:rPr>
              <w:t>Pivašiūnų amatų centras</w:t>
            </w:r>
            <w:r w:rsidRPr="0048736D">
              <w:rPr>
                <w:rFonts w:ascii="Times New Roman" w:hAnsi="Times New Roman"/>
              </w:rPr>
              <w:t>, kurio tikslas – išsaugoti Alytaus rajono kultūrinį paveldą, puoselėti senuosius tradicinius amatus ir kulinarinį paveldą bei perduoti tai ateinančioms kartoms.</w:t>
            </w:r>
          </w:p>
          <w:p w:rsidR="0048736D" w:rsidRPr="00122580" w:rsidRDefault="0048736D" w:rsidP="0048736D">
            <w:pPr>
              <w:pStyle w:val="HTMLiankstoformatuotas"/>
              <w:jc w:val="both"/>
              <w:rPr>
                <w:rFonts w:ascii="Times New Roman" w:hAnsi="Times New Roman"/>
                <w:sz w:val="24"/>
                <w:szCs w:val="24"/>
              </w:rPr>
            </w:pPr>
            <w:r w:rsidRPr="00122580">
              <w:rPr>
                <w:rFonts w:ascii="Times New Roman" w:hAnsi="Times New Roman"/>
                <w:sz w:val="24"/>
                <w:szCs w:val="24"/>
              </w:rPr>
              <w:t>Savivaldybės inicijuojami ir koordinuojami įvairūs renginiai:</w:t>
            </w:r>
          </w:p>
          <w:p w:rsidR="0048736D" w:rsidRPr="00122580" w:rsidRDefault="0048736D" w:rsidP="002A7339">
            <w:pPr>
              <w:pStyle w:val="HTMLiankstoformatuotas"/>
              <w:numPr>
                <w:ilvl w:val="0"/>
                <w:numId w:val="12"/>
              </w:numPr>
              <w:tabs>
                <w:tab w:val="clear" w:pos="916"/>
                <w:tab w:val="clear" w:pos="1429"/>
                <w:tab w:val="clear" w:pos="1832"/>
                <w:tab w:val="left" w:pos="601"/>
                <w:tab w:val="left" w:pos="1168"/>
              </w:tabs>
              <w:ind w:left="34" w:firstLine="142"/>
              <w:jc w:val="both"/>
              <w:rPr>
                <w:rFonts w:ascii="Times New Roman" w:hAnsi="Times New Roman"/>
                <w:sz w:val="24"/>
                <w:szCs w:val="24"/>
              </w:rPr>
            </w:pPr>
            <w:r w:rsidRPr="00122580">
              <w:rPr>
                <w:rFonts w:ascii="Times New Roman" w:hAnsi="Times New Roman"/>
                <w:sz w:val="24"/>
                <w:szCs w:val="24"/>
              </w:rPr>
              <w:t>tradiciniai renginiai. Valstybės (Lietuvos Karaliaus Mindaugo karūnavimo</w:t>
            </w:r>
            <w:r w:rsidR="002A7339" w:rsidRPr="00122580">
              <w:rPr>
                <w:rFonts w:ascii="Times New Roman" w:hAnsi="Times New Roman"/>
                <w:sz w:val="24"/>
                <w:szCs w:val="24"/>
              </w:rPr>
              <w:t xml:space="preserve">) dienos renginiai, </w:t>
            </w:r>
            <w:r w:rsidRPr="00122580">
              <w:rPr>
                <w:rFonts w:ascii="Times New Roman" w:hAnsi="Times New Roman"/>
                <w:sz w:val="24"/>
                <w:szCs w:val="24"/>
              </w:rPr>
              <w:t xml:space="preserve">rengiama Vasaros sezono atidarymo šventė ir Tarptautinė vaikų gynimo diena, renginiai rugsėjo 1 d. paminėti, </w:t>
            </w:r>
            <w:r w:rsidR="002A7339" w:rsidRPr="00122580">
              <w:rPr>
                <w:rFonts w:ascii="Times New Roman" w:hAnsi="Times New Roman"/>
                <w:sz w:val="24"/>
                <w:szCs w:val="24"/>
              </w:rPr>
              <w:t>d</w:t>
            </w:r>
            <w:r w:rsidR="001F5EB1" w:rsidRPr="00122580">
              <w:rPr>
                <w:rFonts w:ascii="Times New Roman" w:hAnsi="Times New Roman"/>
                <w:sz w:val="24"/>
                <w:szCs w:val="24"/>
              </w:rPr>
              <w:t>aug žiūrovų ir dalyvių sulaukia</w:t>
            </w:r>
            <w:r w:rsidRPr="00122580">
              <w:rPr>
                <w:rFonts w:ascii="Times New Roman" w:hAnsi="Times New Roman"/>
                <w:sz w:val="24"/>
                <w:szCs w:val="24"/>
              </w:rPr>
              <w:t xml:space="preserve"> „Simno kermošius“. Jau tampa tradicija, kartu paminėti ir Lietuvos Nepriklausomybės atkūrimo dieną.</w:t>
            </w:r>
            <w:r w:rsidR="002A7339" w:rsidRPr="00122580">
              <w:rPr>
                <w:rFonts w:ascii="Times New Roman" w:hAnsi="Times New Roman"/>
                <w:sz w:val="24"/>
                <w:szCs w:val="24"/>
              </w:rPr>
              <w:t xml:space="preserve"> </w:t>
            </w:r>
            <w:r w:rsidRPr="00122580">
              <w:rPr>
                <w:rFonts w:ascii="Times New Roman" w:hAnsi="Times New Roman"/>
                <w:sz w:val="24"/>
                <w:szCs w:val="24"/>
              </w:rPr>
              <w:t xml:space="preserve">Kasmet Alytaus rajono savivaldybė dalyvauja tradicinėje </w:t>
            </w:r>
            <w:r w:rsidRPr="00122580">
              <w:rPr>
                <w:rStyle w:val="googqs-tidbit1"/>
                <w:rFonts w:ascii="Times New Roman" w:hAnsi="Times New Roman"/>
                <w:sz w:val="24"/>
                <w:szCs w:val="24"/>
              </w:rPr>
              <w:t xml:space="preserve">Alytaus apskrities žemdirbių šventėje </w:t>
            </w:r>
            <w:r w:rsidRPr="00122580">
              <w:rPr>
                <w:rFonts w:ascii="Times New Roman" w:hAnsi="Times New Roman"/>
                <w:sz w:val="24"/>
                <w:szCs w:val="24"/>
              </w:rPr>
              <w:t>–</w:t>
            </w:r>
            <w:r w:rsidRPr="00122580">
              <w:rPr>
                <w:rStyle w:val="googqs-tidbit1"/>
                <w:rFonts w:ascii="Times New Roman" w:hAnsi="Times New Roman"/>
                <w:sz w:val="24"/>
                <w:szCs w:val="24"/>
              </w:rPr>
              <w:t xml:space="preserve"> mugėje</w:t>
            </w:r>
            <w:r w:rsidRPr="00122580">
              <w:rPr>
                <w:rFonts w:ascii="Times New Roman" w:hAnsi="Times New Roman"/>
                <w:iCs/>
                <w:sz w:val="24"/>
                <w:szCs w:val="24"/>
              </w:rPr>
              <w:t xml:space="preserve"> „Dzūkų turtai“. </w:t>
            </w:r>
          </w:p>
          <w:p w:rsidR="0048736D" w:rsidRPr="00122580" w:rsidRDefault="002A7339" w:rsidP="00F71D33">
            <w:pPr>
              <w:pStyle w:val="HTMLiankstoformatuotas"/>
              <w:numPr>
                <w:ilvl w:val="0"/>
                <w:numId w:val="12"/>
              </w:numPr>
              <w:shd w:val="clear" w:color="auto" w:fill="FFFFFF"/>
              <w:tabs>
                <w:tab w:val="clear" w:pos="916"/>
                <w:tab w:val="clear" w:pos="1429"/>
                <w:tab w:val="clear" w:pos="1832"/>
                <w:tab w:val="clear" w:pos="2748"/>
                <w:tab w:val="clear" w:pos="3664"/>
                <w:tab w:val="left" w:pos="259"/>
                <w:tab w:val="left" w:pos="601"/>
              </w:tabs>
              <w:ind w:left="0" w:firstLine="176"/>
              <w:jc w:val="both"/>
              <w:outlineLvl w:val="0"/>
              <w:rPr>
                <w:rFonts w:ascii="Times New Roman" w:hAnsi="Times New Roman"/>
                <w:sz w:val="24"/>
                <w:szCs w:val="24"/>
              </w:rPr>
            </w:pPr>
            <w:r w:rsidRPr="00122580">
              <w:rPr>
                <w:rFonts w:ascii="Times New Roman" w:hAnsi="Times New Roman"/>
                <w:sz w:val="24"/>
                <w:szCs w:val="24"/>
              </w:rPr>
              <w:t>k</w:t>
            </w:r>
            <w:r w:rsidR="0048736D" w:rsidRPr="00122580">
              <w:rPr>
                <w:rFonts w:ascii="Times New Roman" w:hAnsi="Times New Roman"/>
                <w:sz w:val="24"/>
                <w:szCs w:val="24"/>
              </w:rPr>
              <w:t>alendorinės ir atmintinos šventės</w:t>
            </w:r>
            <w:r w:rsidRPr="00122580">
              <w:rPr>
                <w:rFonts w:ascii="Times New Roman" w:hAnsi="Times New Roman"/>
                <w:sz w:val="24"/>
                <w:szCs w:val="24"/>
              </w:rPr>
              <w:t xml:space="preserve">. </w:t>
            </w:r>
            <w:r w:rsidR="0048736D" w:rsidRPr="00122580">
              <w:rPr>
                <w:rFonts w:ascii="Times New Roman" w:hAnsi="Times New Roman"/>
                <w:sz w:val="24"/>
                <w:szCs w:val="24"/>
              </w:rPr>
              <w:t>Rajono kultūros darbuotojai pagerbti Kultūros darbuotojų dienos renginyje. Tęsiant gražią tradiciją, Tarptautinės pagyvenusių žmonių dienos proga savi</w:t>
            </w:r>
            <w:r w:rsidR="00F71D33" w:rsidRPr="00122580">
              <w:rPr>
                <w:rFonts w:ascii="Times New Roman" w:hAnsi="Times New Roman"/>
                <w:sz w:val="24"/>
                <w:szCs w:val="24"/>
              </w:rPr>
              <w:t>valdybė rajono senjorus pakviečia</w:t>
            </w:r>
            <w:r w:rsidR="0048736D" w:rsidRPr="00122580">
              <w:rPr>
                <w:rFonts w:ascii="Times New Roman" w:hAnsi="Times New Roman"/>
                <w:sz w:val="24"/>
                <w:szCs w:val="24"/>
              </w:rPr>
              <w:t xml:space="preserve"> į popietę „Kviečiu puodelio arbatos“, </w:t>
            </w:r>
            <w:r w:rsidR="001F5EB1" w:rsidRPr="00122580">
              <w:rPr>
                <w:rFonts w:ascii="Times New Roman" w:hAnsi="Times New Roman"/>
                <w:sz w:val="24"/>
                <w:szCs w:val="24"/>
              </w:rPr>
              <w:t xml:space="preserve">organizuojama </w:t>
            </w:r>
            <w:r w:rsidR="00F71D33" w:rsidRPr="00122580">
              <w:rPr>
                <w:rFonts w:ascii="Times New Roman" w:hAnsi="Times New Roman"/>
                <w:sz w:val="24"/>
                <w:szCs w:val="24"/>
              </w:rPr>
              <w:t>Užgavėnių šventė.</w:t>
            </w:r>
            <w:r w:rsidR="0048736D" w:rsidRPr="00122580">
              <w:rPr>
                <w:rFonts w:ascii="Times New Roman" w:hAnsi="Times New Roman"/>
                <w:sz w:val="24"/>
                <w:szCs w:val="24"/>
              </w:rPr>
              <w:t xml:space="preserve"> </w:t>
            </w:r>
          </w:p>
          <w:p w:rsidR="00515E2A" w:rsidRDefault="0048736D" w:rsidP="001F5EB1">
            <w:pPr>
              <w:jc w:val="both"/>
            </w:pPr>
            <w:r w:rsidRPr="001F5EB1">
              <w:rPr>
                <w:rFonts w:ascii="Times New Roman" w:hAnsi="Times New Roman"/>
              </w:rPr>
              <w:lastRenderedPageBreak/>
              <w:t>Apie s</w:t>
            </w:r>
            <w:r w:rsidR="001F5EB1" w:rsidRPr="001F5EB1">
              <w:rPr>
                <w:rFonts w:ascii="Times New Roman" w:hAnsi="Times New Roman"/>
              </w:rPr>
              <w:t>avivaldybės renginius informuojama</w:t>
            </w:r>
            <w:r w:rsidRPr="001F5EB1">
              <w:rPr>
                <w:rFonts w:ascii="Times New Roman" w:hAnsi="Times New Roman"/>
              </w:rPr>
              <w:t xml:space="preserve"> visuomenė</w:t>
            </w:r>
            <w:r w:rsidR="001F5EB1" w:rsidRPr="001F5EB1">
              <w:rPr>
                <w:rFonts w:ascii="Times New Roman" w:hAnsi="Times New Roman"/>
              </w:rPr>
              <w:t xml:space="preserve"> žiniasklaidos priemonėmis: spaudoje, radijuje, televizijoje, interneto naujienų portaluose, savivaldybės interneto tinklalapyje.</w:t>
            </w:r>
            <w:r w:rsidR="001F5EB1">
              <w:t xml:space="preserve"> </w:t>
            </w:r>
          </w:p>
          <w:p w:rsidR="00120AAB" w:rsidRDefault="00120AAB" w:rsidP="001F5EB1">
            <w:pPr>
              <w:jc w:val="both"/>
            </w:pPr>
          </w:p>
          <w:p w:rsidR="00120AAB" w:rsidRPr="00D27C28" w:rsidRDefault="00120AAB" w:rsidP="00120AAB">
            <w:pPr>
              <w:jc w:val="both"/>
              <w:rPr>
                <w:rFonts w:ascii="Times New Roman" w:hAnsi="Times New Roman"/>
                <w:b/>
                <w:szCs w:val="24"/>
                <w:lang w:val="lt-LT"/>
              </w:rPr>
            </w:pPr>
            <w:r w:rsidRPr="00D27C28">
              <w:rPr>
                <w:rFonts w:ascii="Times New Roman" w:hAnsi="Times New Roman"/>
                <w:b/>
                <w:szCs w:val="24"/>
                <w:lang w:val="lt-LT"/>
              </w:rPr>
              <w:t>Technologiniai veiksniai.</w:t>
            </w:r>
          </w:p>
          <w:p w:rsidR="00120AAB" w:rsidRPr="00D27C28" w:rsidRDefault="00120AAB" w:rsidP="00120AAB">
            <w:pPr>
              <w:ind w:left="180" w:firstLine="851"/>
              <w:jc w:val="both"/>
              <w:rPr>
                <w:rFonts w:ascii="Times New Roman" w:hAnsi="Times New Roman"/>
                <w:szCs w:val="24"/>
                <w:lang w:val="lt-LT"/>
              </w:rPr>
            </w:pPr>
            <w:r w:rsidRPr="00D27C28">
              <w:rPr>
                <w:rFonts w:ascii="Times New Roman" w:hAnsi="Times New Roman"/>
                <w:szCs w:val="24"/>
                <w:lang w:val="lt-LT"/>
              </w:rPr>
              <w:t>Į gamybą orientuotos inovacinės veiklos efektyvumą labiausiai lemia technologiniai pasikeitimai, kurie nuolat vyksta išorinėje aplinkoje. Neįvertinus minėto veiksnio, inovacinės veiklos rezultatas gali tapti nekonkurentiškas. Pabrėžtina ir tai, kad itin daug reikšmės inovacinei veikla</w:t>
            </w:r>
            <w:r w:rsidR="004253EB">
              <w:rPr>
                <w:rFonts w:ascii="Times New Roman" w:hAnsi="Times New Roman"/>
                <w:szCs w:val="24"/>
                <w:lang w:val="lt-LT"/>
              </w:rPr>
              <w:t>i turi intelektinis potencialas–</w:t>
            </w:r>
            <w:r w:rsidRPr="00D27C28">
              <w:rPr>
                <w:rFonts w:ascii="Times New Roman" w:hAnsi="Times New Roman"/>
                <w:szCs w:val="24"/>
                <w:lang w:val="lt-LT"/>
              </w:rPr>
              <w:t xml:space="preserve">informacija. </w:t>
            </w:r>
            <w:r w:rsidRPr="00D27C28">
              <w:rPr>
                <w:rFonts w:ascii="Times New Roman" w:hAnsi="Times New Roman"/>
                <w:szCs w:val="24"/>
              </w:rPr>
              <w:t>Plinta daugybė esamų ir vis naujai atsirandančių kanalų, padeda laiku ir deramai įvertinti technologinius veiksnius (naujos technologijos, medžiagos, technika). Nesugebėti laiku reaguoti į nuolat vykstančius pasikeitimus inovacinei veiklai gali būti pražūtinga</w:t>
            </w:r>
            <w:r w:rsidRPr="00D27C28">
              <w:rPr>
                <w:rFonts w:ascii="Times New Roman" w:hAnsi="Times New Roman"/>
                <w:szCs w:val="24"/>
                <w:lang w:val="lt-LT"/>
              </w:rPr>
              <w:t>.</w:t>
            </w:r>
          </w:p>
          <w:p w:rsidR="00120AAB" w:rsidRPr="00D27C28" w:rsidRDefault="00120AAB" w:rsidP="00120AAB">
            <w:pPr>
              <w:ind w:left="180" w:firstLine="851"/>
              <w:jc w:val="both"/>
              <w:rPr>
                <w:rFonts w:ascii="Times New Roman" w:hAnsi="Times New Roman"/>
                <w:szCs w:val="24"/>
                <w:lang w:val="lt-LT"/>
              </w:rPr>
            </w:pPr>
            <w:r w:rsidRPr="00D27C28">
              <w:rPr>
                <w:rFonts w:ascii="Times New Roman" w:hAnsi="Times New Roman"/>
                <w:szCs w:val="24"/>
                <w:lang w:val="lt-LT"/>
              </w:rPr>
              <w:t xml:space="preserve">Ilgalaikėje perspektyvoje svarbiausias ir patikimiausias Lietuvos ekonomikos augimo šaltinis yra žinios, technologijos ir žmonių ištekliai. Tokią išvadą lemia dvi priežastys. </w:t>
            </w:r>
          </w:p>
          <w:p w:rsidR="00120AAB" w:rsidRPr="00D27C28" w:rsidRDefault="00120AAB" w:rsidP="00120AAB">
            <w:pPr>
              <w:ind w:left="180" w:firstLine="851"/>
              <w:jc w:val="both"/>
              <w:rPr>
                <w:rFonts w:ascii="Times New Roman" w:hAnsi="Times New Roman"/>
                <w:szCs w:val="24"/>
                <w:lang w:val="lt-LT"/>
              </w:rPr>
            </w:pPr>
            <w:r w:rsidRPr="00D27C28">
              <w:rPr>
                <w:rFonts w:ascii="Times New Roman" w:hAnsi="Times New Roman"/>
                <w:szCs w:val="24"/>
                <w:lang w:val="lt-LT"/>
              </w:rPr>
              <w:t xml:space="preserve">    Pirma, Lietuvos vietinė rinka yra labai maža, o jos tradicinių produktų eksporto rinkos taip pat yra ribotos arba jose yra stipri konkurencija. Dėl šios priežasties, eksporto nevykdančios įmonės, šiuo, globalinės krizės laikotarpiu susidūrė su itin didelėmis problemomis ir dauguma jų priverstos bankrutuoti arba reorganizuoti savo veiklą.</w:t>
            </w:r>
          </w:p>
          <w:p w:rsidR="00120AAB" w:rsidRPr="00D27C28" w:rsidRDefault="00120AAB" w:rsidP="00120AAB">
            <w:pPr>
              <w:ind w:left="180" w:firstLine="851"/>
              <w:jc w:val="both"/>
              <w:rPr>
                <w:rFonts w:ascii="Times New Roman" w:hAnsi="Times New Roman"/>
                <w:szCs w:val="24"/>
              </w:rPr>
            </w:pPr>
            <w:r w:rsidRPr="00D27C28">
              <w:rPr>
                <w:rFonts w:ascii="Times New Roman" w:hAnsi="Times New Roman"/>
                <w:szCs w:val="24"/>
                <w:lang w:val="lt-LT"/>
              </w:rPr>
              <w:t xml:space="preserve">    Antra, Lietuvoje jau senokai pasibaigė periodas, kai verslo įmonės galėjo palyginti nesunkiai, gaminant standartinius produktus, be didesnių pastangų ar taikant gana elementarius verslo organizavimo metodus gauti pelną. Šiuo sunkiu periodu, kai ekonomikos nuosmukis pasiekė apogėjų, siekiant sėkmingai  plėtoti ir vystyti verslą, jau reikia išsiugdyti tokias kokybes, kurios siejasi su sėkmingos konkurencijos veiksniais. </w:t>
            </w:r>
            <w:r w:rsidRPr="00D27C28">
              <w:rPr>
                <w:rFonts w:ascii="Times New Roman" w:hAnsi="Times New Roman"/>
                <w:szCs w:val="24"/>
              </w:rPr>
              <w:t>Norint įsitvirtinti naujose rinkose, Lietuvai reikia naujų technologijų ir inovacijų.</w:t>
            </w:r>
          </w:p>
          <w:p w:rsidR="00120AAB" w:rsidRPr="00D27C28" w:rsidRDefault="00120AAB" w:rsidP="00120AAB">
            <w:pPr>
              <w:ind w:left="180" w:firstLine="851"/>
              <w:jc w:val="both"/>
              <w:rPr>
                <w:rFonts w:ascii="Times New Roman" w:hAnsi="Times New Roman"/>
                <w:szCs w:val="24"/>
              </w:rPr>
            </w:pPr>
            <w:r w:rsidRPr="00D27C28">
              <w:rPr>
                <w:rFonts w:ascii="Times New Roman" w:hAnsi="Times New Roman"/>
                <w:szCs w:val="24"/>
              </w:rPr>
              <w:t xml:space="preserve">Pagrindinės Alytaus rajono problemos – didžiųjų įmonių žlugimas </w:t>
            </w:r>
            <w:r w:rsidRPr="00D27C28">
              <w:rPr>
                <w:rFonts w:ascii="Times New Roman" w:hAnsi="Times New Roman"/>
                <w:szCs w:val="24"/>
                <w:lang w:val="lt-LT"/>
              </w:rPr>
              <w:t>.</w:t>
            </w:r>
            <w:r w:rsidRPr="00D27C28">
              <w:rPr>
                <w:rFonts w:ascii="Times New Roman" w:hAnsi="Times New Roman"/>
                <w:szCs w:val="24"/>
              </w:rPr>
              <w:t>Vietoj žlugusių didžiųjų įmonių kūrėsi smulkusis ir vidutinis verslas. Didžioji dalis Alytaus rajono įmonių stengėsi vykdyti inovacines veiklas: kūrė naujus ir tobulino esamus produktus, diegė na</w:t>
            </w:r>
            <w:r w:rsidR="00576D50">
              <w:rPr>
                <w:rFonts w:ascii="Times New Roman" w:hAnsi="Times New Roman"/>
                <w:szCs w:val="24"/>
              </w:rPr>
              <w:t>ujas ir modernias technologijas</w:t>
            </w:r>
            <w:r w:rsidRPr="00D27C28">
              <w:rPr>
                <w:rFonts w:ascii="Times New Roman" w:hAnsi="Times New Roman"/>
                <w:szCs w:val="24"/>
                <w:lang w:val="lt-LT"/>
              </w:rPr>
              <w:t>,</w:t>
            </w:r>
            <w:r w:rsidR="00576D50">
              <w:rPr>
                <w:rFonts w:ascii="Times New Roman" w:hAnsi="Times New Roman"/>
                <w:szCs w:val="24"/>
                <w:lang w:val="lt-LT"/>
              </w:rPr>
              <w:t xml:space="preserve"> </w:t>
            </w:r>
            <w:r w:rsidRPr="00D27C28">
              <w:rPr>
                <w:rFonts w:ascii="Times New Roman" w:hAnsi="Times New Roman"/>
                <w:szCs w:val="24"/>
              </w:rPr>
              <w:t xml:space="preserve">pažangius vadybos metodus, kokybės valdymo sistemas. Dalis įmonių ir toliau planuoja investuoti į inovacijų diegimą. Pagrindinis veiksnys skatinantis inovacijų diegimą versle – išaugęs įmonės konkurencinis pranašumas, kuris suteikia stiprų pagrindą sparčiai inovacijų plėtrai, kad inovacinių projektų inicijavimas susijęs su įmonės ateities vizija ir ilgalaikiais tikslais, taip pat manoma, kad inovacijų diegimas išgelbės įmonę nuo gręsiančios krizės. </w:t>
            </w:r>
          </w:p>
          <w:p w:rsidR="00120AAB" w:rsidRPr="00D27C28" w:rsidRDefault="00120AAB" w:rsidP="00120AAB">
            <w:pPr>
              <w:ind w:left="180" w:firstLine="851"/>
              <w:jc w:val="both"/>
              <w:rPr>
                <w:rFonts w:ascii="Times New Roman" w:hAnsi="Times New Roman"/>
                <w:szCs w:val="24"/>
              </w:rPr>
            </w:pPr>
            <w:r w:rsidRPr="00D27C28">
              <w:rPr>
                <w:rFonts w:ascii="Times New Roman" w:hAnsi="Times New Roman"/>
                <w:szCs w:val="24"/>
              </w:rPr>
              <w:t>Viena iš didžiausių kliūčių, su kuriomis tenka susidurti naujus produktus i</w:t>
            </w:r>
            <w:r w:rsidR="004253EB">
              <w:rPr>
                <w:rFonts w:ascii="Times New Roman" w:hAnsi="Times New Roman"/>
                <w:szCs w:val="24"/>
              </w:rPr>
              <w:t>r procesus diegiančioms įmonėms–</w:t>
            </w:r>
            <w:r w:rsidRPr="00D27C28">
              <w:rPr>
                <w:rFonts w:ascii="Times New Roman" w:hAnsi="Times New Roman"/>
                <w:szCs w:val="24"/>
              </w:rPr>
              <w:t>didelės investicijos ir per mažas ino</w:t>
            </w:r>
            <w:r w:rsidR="004253EB">
              <w:rPr>
                <w:rFonts w:ascii="Times New Roman" w:hAnsi="Times New Roman"/>
                <w:szCs w:val="24"/>
              </w:rPr>
              <w:t>vacijų finansavimas. Priežastis–</w:t>
            </w:r>
            <w:r w:rsidRPr="00D27C28">
              <w:rPr>
                <w:rFonts w:ascii="Times New Roman" w:hAnsi="Times New Roman"/>
                <w:szCs w:val="24"/>
              </w:rPr>
              <w:t xml:space="preserve"> didelės išlaidos ir ekonominė naujovių diegimo rizika, ilgas inovacijų atsipirkimo laikas ir tinkamų lėšų šaltini</w:t>
            </w:r>
            <w:r w:rsidR="004253EB">
              <w:rPr>
                <w:rFonts w:ascii="Times New Roman" w:hAnsi="Times New Roman"/>
                <w:szCs w:val="24"/>
              </w:rPr>
              <w:t>ų stoka. Kitas svarbus veiksnys–</w:t>
            </w:r>
            <w:r w:rsidRPr="00D27C28">
              <w:rPr>
                <w:rFonts w:ascii="Times New Roman" w:hAnsi="Times New Roman"/>
                <w:szCs w:val="24"/>
              </w:rPr>
              <w:t>aukštos kvalifikacijos darbuotojų trūkumas. Alytaus miesto įmonių tyrimas parodė, kad inovacijų plėtrą stabdo tinkamos srities ir kvalifikacijos specialistų stygius arba prastokas jų parengimas. Žema verslininkų kvalifikacija ir aktyvumas da</w:t>
            </w:r>
            <w:r w:rsidR="004253EB">
              <w:rPr>
                <w:rFonts w:ascii="Times New Roman" w:hAnsi="Times New Roman"/>
                <w:szCs w:val="24"/>
              </w:rPr>
              <w:t>lyvaujant inovacinėje veikloje–</w:t>
            </w:r>
            <w:r w:rsidRPr="00D27C28">
              <w:rPr>
                <w:rFonts w:ascii="Times New Roman" w:hAnsi="Times New Roman"/>
                <w:szCs w:val="24"/>
              </w:rPr>
              <w:t>viena aktualiausia inovacijų valdymo problema.</w:t>
            </w:r>
          </w:p>
          <w:p w:rsidR="00120AAB" w:rsidRPr="00D27C28" w:rsidRDefault="00120AAB" w:rsidP="00120AAB">
            <w:pPr>
              <w:ind w:left="180" w:firstLine="851"/>
              <w:jc w:val="both"/>
              <w:rPr>
                <w:rFonts w:ascii="Times New Roman" w:hAnsi="Times New Roman"/>
                <w:szCs w:val="24"/>
              </w:rPr>
            </w:pPr>
            <w:r w:rsidRPr="00D27C28">
              <w:rPr>
                <w:rFonts w:ascii="Times New Roman" w:hAnsi="Times New Roman"/>
                <w:szCs w:val="24"/>
              </w:rPr>
              <w:t>Įmonėms trūksta informacijos inovacijų klausimais. Daugelis įmonių susiduria su problema ieškodamos naujų technologijų, partnerių, kurie galėtų finansuoti naujų produktų ar paslaugų kūrimą. Daugelį gamybos atnaujinimo ir modernizavimo klausimų įmonės sprendžia neturėdamos pakankamai informacijos ir vadybinio pasirengimo. Naudojant tokias priemones kaip verslininkų informatyvumo didinimas apie naujas verslo galimybes vietinėse ir tarptautinėse rinkose, apie galimus partnerius, viešųjų pirkimų bei kooperacijos su didesnėmis įmonėmis galimybes, technologines ir kitas inovacijas, finansavimo galimybes.</w:t>
            </w:r>
          </w:p>
          <w:p w:rsidR="00120AAB" w:rsidRPr="00120AAB" w:rsidRDefault="00120AAB" w:rsidP="00C72500">
            <w:pPr>
              <w:ind w:left="180" w:firstLine="851"/>
              <w:jc w:val="both"/>
              <w:rPr>
                <w:rFonts w:ascii="Times New Roman" w:hAnsi="Times New Roman"/>
                <w:color w:val="000000"/>
                <w:szCs w:val="24"/>
              </w:rPr>
            </w:pPr>
            <w:r w:rsidRPr="00D27C28">
              <w:rPr>
                <w:rFonts w:ascii="Times New Roman" w:hAnsi="Times New Roman"/>
                <w:color w:val="000000"/>
                <w:szCs w:val="24"/>
              </w:rPr>
              <w:t xml:space="preserve">Alytaus rajono savivaldybėje taip pat diegiamos naujausios technologijos, įdiegus jas pagerės </w:t>
            </w:r>
            <w:r w:rsidRPr="00D27C28">
              <w:rPr>
                <w:rFonts w:ascii="Times New Roman" w:hAnsi="Times New Roman"/>
                <w:bCs/>
                <w:color w:val="000000"/>
                <w:szCs w:val="24"/>
              </w:rPr>
              <w:t>savivaldybės administracijos vidaus administravimo ir valdymo tobulinimas.</w:t>
            </w:r>
            <w:r w:rsidRPr="00D27C28">
              <w:rPr>
                <w:rFonts w:ascii="Times New Roman" w:hAnsi="Times New Roman"/>
                <w:color w:val="000000"/>
                <w:szCs w:val="24"/>
              </w:rPr>
              <w:t xml:space="preserve"> Įgyvendintas proje</w:t>
            </w:r>
            <w:r w:rsidR="004253EB">
              <w:rPr>
                <w:rFonts w:ascii="Times New Roman" w:hAnsi="Times New Roman"/>
                <w:color w:val="000000"/>
                <w:szCs w:val="24"/>
              </w:rPr>
              <w:t xml:space="preserve">ktas yra pakankamai inovatyvus – </w:t>
            </w:r>
            <w:r w:rsidRPr="00D27C28">
              <w:rPr>
                <w:rFonts w:ascii="Times New Roman" w:hAnsi="Times New Roman"/>
                <w:color w:val="000000"/>
                <w:szCs w:val="24"/>
              </w:rPr>
              <w:t xml:space="preserve">programiniai sprendiniai pritaikomi konkretiems Alytaus rajono savivaldybės poreikiams. Programiniai sprendiniai sukurti taip, kad bus palikta </w:t>
            </w:r>
            <w:r w:rsidR="004253EB">
              <w:rPr>
                <w:rFonts w:ascii="Times New Roman" w:hAnsi="Times New Roman"/>
                <w:color w:val="000000"/>
                <w:szCs w:val="24"/>
              </w:rPr>
              <w:t>nuolatinio tobulinimo galimybė –</w:t>
            </w:r>
            <w:r w:rsidRPr="00D27C28">
              <w:rPr>
                <w:rFonts w:ascii="Times New Roman" w:hAnsi="Times New Roman"/>
                <w:color w:val="000000"/>
                <w:szCs w:val="24"/>
              </w:rPr>
              <w:t xml:space="preserve"> keičiantis įstatymams, savivaldybės valdymo struktūrai ar, paprasčiausiai pagal savivaldybės darbuotojų poreikius ir pastabas, bus galima įterpti naujus modulius arba atnaujinti senus. Pagri</w:t>
            </w:r>
            <w:r w:rsidR="00C72500">
              <w:rPr>
                <w:rFonts w:ascii="Times New Roman" w:hAnsi="Times New Roman"/>
                <w:color w:val="000000"/>
                <w:szCs w:val="24"/>
              </w:rPr>
              <w:t>ndinė projekto pridėtinė vertė</w:t>
            </w:r>
            <w:r w:rsidR="004253EB">
              <w:rPr>
                <w:rFonts w:ascii="Times New Roman" w:hAnsi="Times New Roman"/>
                <w:color w:val="000000"/>
                <w:szCs w:val="24"/>
              </w:rPr>
              <w:t xml:space="preserve"> –</w:t>
            </w:r>
            <w:r w:rsidRPr="00D27C28">
              <w:rPr>
                <w:rFonts w:ascii="Times New Roman" w:hAnsi="Times New Roman"/>
                <w:color w:val="000000"/>
                <w:szCs w:val="24"/>
              </w:rPr>
              <w:t xml:space="preserve"> nuolatinis tobulinimas ir lankstus </w:t>
            </w:r>
            <w:r w:rsidRPr="00D27C28">
              <w:rPr>
                <w:rFonts w:ascii="Times New Roman" w:hAnsi="Times New Roman"/>
                <w:color w:val="000000"/>
                <w:szCs w:val="24"/>
              </w:rPr>
              <w:lastRenderedPageBreak/>
              <w:t>reagavimas į besikeičiančią situaciją.</w:t>
            </w:r>
            <w:r w:rsidR="00DC7C6C">
              <w:rPr>
                <w:rFonts w:ascii="Times New Roman" w:hAnsi="Times New Roman"/>
                <w:bCs/>
                <w:color w:val="000000"/>
                <w:szCs w:val="24"/>
              </w:rPr>
              <w:t xml:space="preserve"> Įgyvendinami projektai skirti </w:t>
            </w:r>
            <w:r w:rsidRPr="00D27C28">
              <w:rPr>
                <w:rFonts w:ascii="Times New Roman" w:hAnsi="Times New Roman"/>
                <w:bCs/>
                <w:color w:val="000000"/>
                <w:szCs w:val="24"/>
              </w:rPr>
              <w:t>įtraukti gyventojus į demokratijos procesus</w:t>
            </w:r>
            <w:r w:rsidRPr="00D27C28">
              <w:rPr>
                <w:rFonts w:ascii="Times New Roman" w:hAnsi="Times New Roman"/>
                <w:bCs/>
                <w:color w:val="000000"/>
                <w:szCs w:val="24"/>
                <w:lang w:val="lt-LT"/>
              </w:rPr>
              <w:t>.</w:t>
            </w:r>
            <w:r w:rsidRPr="00D27C28">
              <w:rPr>
                <w:rFonts w:ascii="Times New Roman" w:hAnsi="Times New Roman"/>
                <w:color w:val="000000"/>
                <w:szCs w:val="24"/>
              </w:rPr>
              <w:t xml:space="preserve"> Alytaus rajono savivaldybės administracija el. demokratijos priemonėmis siekia remti elektroninių sistemų, leidžiančių reikšti pilietinę nuomonę įvairiais valstybiniais ar regioniniais klausimais, kūrimą; plėtoti priemones, leidžiančias savivaldybės gyventojams daugiau sužinoti apie su jų gyvenimu susijusius valdžios sprendimus ir teikti pastabas teisės aktų projektams, diskutuoti, balsuoti ir kurti priemones, įtraukiančias jaunimą į jų socialinę aplinką. Projektu bus sukurtos ir įdiegtos el. priemonės, kuriomis savivaldybės atstovai galės pateikti visuomenei aktualius duomenis. Sukurtos el. priemonės rinkėjui leis užfiksuoti savo nuomonę savivaldybių tarybų svarstomais ir priimamais nutarimais ir palyginti savo nuomonę su politinių partijų ir atskirų tarybos narių valia vienu ar kitu klausimu. Numatoma įgyvendinti tokias veiklas: savivaldybės internetinės svetainės struktūros</w:t>
            </w:r>
            <w:r w:rsidR="00C72500">
              <w:rPr>
                <w:rFonts w:ascii="Times New Roman" w:hAnsi="Times New Roman"/>
                <w:color w:val="000000"/>
                <w:szCs w:val="24"/>
              </w:rPr>
              <w:t xml:space="preserve"> ir funkcionalumo modernizavimą</w:t>
            </w:r>
            <w:r w:rsidRPr="00D27C28">
              <w:rPr>
                <w:rFonts w:ascii="Times New Roman" w:hAnsi="Times New Roman"/>
                <w:color w:val="000000"/>
                <w:szCs w:val="24"/>
              </w:rPr>
              <w:t xml:space="preserve"> pagal e. Demokratijos princ</w:t>
            </w:r>
            <w:r w:rsidR="004253EB">
              <w:rPr>
                <w:rFonts w:ascii="Times New Roman" w:hAnsi="Times New Roman"/>
                <w:color w:val="000000"/>
                <w:szCs w:val="24"/>
              </w:rPr>
              <w:t>ipus ir nust</w:t>
            </w:r>
            <w:r w:rsidR="00C72500">
              <w:rPr>
                <w:rFonts w:ascii="Times New Roman" w:hAnsi="Times New Roman"/>
                <w:color w:val="000000"/>
                <w:szCs w:val="24"/>
              </w:rPr>
              <w:t xml:space="preserve">atytus poreikius. </w:t>
            </w:r>
            <w:r w:rsidRPr="00D27C28">
              <w:rPr>
                <w:rFonts w:ascii="Times New Roman" w:hAnsi="Times New Roman"/>
                <w:bCs/>
                <w:color w:val="000000"/>
                <w:szCs w:val="24"/>
              </w:rPr>
              <w:t>Kokybės vadybos sistemų diegimas Alytaus rajono savivaldybės administracijoje, gerinant piliečių aptarnavimą</w:t>
            </w:r>
            <w:r w:rsidRPr="00D27C28">
              <w:rPr>
                <w:rFonts w:ascii="Times New Roman" w:hAnsi="Times New Roman"/>
                <w:color w:val="000000"/>
                <w:szCs w:val="24"/>
              </w:rPr>
              <w:t>.</w:t>
            </w:r>
            <w:r w:rsidR="004253EB">
              <w:rPr>
                <w:rFonts w:ascii="Times New Roman" w:hAnsi="Times New Roman"/>
                <w:color w:val="000000"/>
                <w:szCs w:val="24"/>
              </w:rPr>
              <w:t xml:space="preserve"> </w:t>
            </w:r>
            <w:r w:rsidR="00C72500">
              <w:rPr>
                <w:rFonts w:ascii="Times New Roman" w:hAnsi="Times New Roman"/>
                <w:color w:val="000000"/>
                <w:szCs w:val="24"/>
              </w:rPr>
              <w:t>Būtų gerinama viešųjų paslaugų kokybė.</w:t>
            </w:r>
            <w:r w:rsidRPr="00D27C28">
              <w:rPr>
                <w:rFonts w:ascii="Times New Roman" w:hAnsi="Times New Roman"/>
                <w:color w:val="000000"/>
                <w:szCs w:val="24"/>
              </w:rPr>
              <w:t xml:space="preserve"> </w:t>
            </w:r>
          </w:p>
        </w:tc>
      </w:tr>
      <w:tr w:rsidR="00515E2A" w:rsidRPr="00192C36" w:rsidTr="00011203">
        <w:tc>
          <w:tcPr>
            <w:tcW w:w="9781" w:type="dxa"/>
          </w:tcPr>
          <w:p w:rsidR="00515E2A" w:rsidRPr="00D27C28" w:rsidRDefault="00515E2A" w:rsidP="00D27C28">
            <w:pPr>
              <w:ind w:left="180"/>
              <w:jc w:val="center"/>
              <w:rPr>
                <w:rFonts w:ascii="Times New Roman" w:hAnsi="Times New Roman"/>
                <w:b/>
                <w:szCs w:val="24"/>
                <w:lang w:val="lt-LT"/>
              </w:rPr>
            </w:pPr>
            <w:r w:rsidRPr="00D27C28">
              <w:rPr>
                <w:rFonts w:ascii="Times New Roman" w:hAnsi="Times New Roman"/>
                <w:b/>
                <w:szCs w:val="24"/>
                <w:lang w:val="lt-LT"/>
              </w:rPr>
              <w:lastRenderedPageBreak/>
              <w:t>Vidinės aplinkos analizė:</w:t>
            </w:r>
          </w:p>
        </w:tc>
      </w:tr>
      <w:tr w:rsidR="00515E2A" w:rsidRPr="00192C36" w:rsidTr="00011203">
        <w:tc>
          <w:tcPr>
            <w:tcW w:w="9781" w:type="dxa"/>
          </w:tcPr>
          <w:p w:rsidR="00515E2A" w:rsidRPr="00D27C28" w:rsidRDefault="00515E2A" w:rsidP="003A75B7">
            <w:pPr>
              <w:ind w:left="181"/>
              <w:jc w:val="both"/>
              <w:rPr>
                <w:rFonts w:ascii="Times New Roman" w:hAnsi="Times New Roman"/>
                <w:szCs w:val="24"/>
              </w:rPr>
            </w:pPr>
            <w:r w:rsidRPr="00D27C28">
              <w:rPr>
                <w:rFonts w:ascii="Times New Roman" w:hAnsi="Times New Roman"/>
                <w:b/>
                <w:szCs w:val="24"/>
                <w:lang w:val="lt-LT"/>
              </w:rPr>
              <w:t xml:space="preserve">Teisinė bazė. </w:t>
            </w:r>
            <w:r w:rsidRPr="00D27C28">
              <w:rPr>
                <w:rFonts w:ascii="Times New Roman" w:hAnsi="Times New Roman"/>
                <w:szCs w:val="24"/>
              </w:rPr>
              <w:t xml:space="preserve">Alytaus rajono savivaldybė organizuodama savo veiklą vadovaujasi </w:t>
            </w:r>
            <w:r w:rsidRPr="00D27C28">
              <w:rPr>
                <w:rFonts w:ascii="Times New Roman" w:hAnsi="Times New Roman"/>
                <w:szCs w:val="24"/>
                <w:lang w:val="lt-LT"/>
              </w:rPr>
              <w:t>Lietuvos Respublikos įstatymais ir vidiniais dokumentais:</w:t>
            </w:r>
            <w:r w:rsidRPr="00D27C28">
              <w:rPr>
                <w:rFonts w:ascii="Times New Roman" w:hAnsi="Times New Roman"/>
                <w:szCs w:val="24"/>
              </w:rPr>
              <w:t xml:space="preserve"> Lietuvos Respublikos viešojo administravimo įstatymu, Lietuvos Respublikos vietos savivaldos įstatymu, Lietuvos Respublikos Valstybės tarnybos įstatymu, Lietuvos Respublikos regioninės plėtros įstatymu, Lietuvos Respublikos biudžeto sandaros įstatymu, Lietuvos Respublikos regioninės plėtros įstatymu, Alytaus rajono savivaldybės tarybos veiklos reglamentu, Alytaus rajono savivaldybės administracijos nuostatais ir kitais savivaldos institucijų veiklą reglamentuojančiais dokumentais.</w:t>
            </w:r>
          </w:p>
        </w:tc>
      </w:tr>
      <w:tr w:rsidR="00515E2A" w:rsidRPr="00192C36" w:rsidTr="00011203">
        <w:tc>
          <w:tcPr>
            <w:tcW w:w="9781" w:type="dxa"/>
          </w:tcPr>
          <w:p w:rsidR="00515E2A" w:rsidRPr="003A75B7" w:rsidRDefault="00515E2A" w:rsidP="003A75B7">
            <w:pPr>
              <w:ind w:left="180"/>
              <w:jc w:val="both"/>
              <w:rPr>
                <w:rFonts w:ascii="Times New Roman" w:hAnsi="Times New Roman"/>
                <w:b/>
                <w:szCs w:val="24"/>
              </w:rPr>
            </w:pPr>
            <w:r w:rsidRPr="00D27C28">
              <w:rPr>
                <w:rFonts w:ascii="Times New Roman" w:hAnsi="Times New Roman"/>
                <w:b/>
                <w:szCs w:val="24"/>
              </w:rPr>
              <w:t xml:space="preserve">Organizacinė struktūra. </w:t>
            </w:r>
            <w:r w:rsidRPr="00D27C28">
              <w:rPr>
                <w:rFonts w:ascii="Times New Roman" w:hAnsi="Times New Roman"/>
                <w:szCs w:val="24"/>
              </w:rPr>
              <w:t>Vi</w:t>
            </w:r>
            <w:r w:rsidR="004253EB">
              <w:rPr>
                <w:rFonts w:ascii="Times New Roman" w:hAnsi="Times New Roman"/>
                <w:szCs w:val="24"/>
              </w:rPr>
              <w:t>etos savivalda –</w:t>
            </w:r>
            <w:r w:rsidRPr="00D27C28">
              <w:rPr>
                <w:rFonts w:ascii="Times New Roman" w:hAnsi="Times New Roman"/>
                <w:szCs w:val="24"/>
              </w:rPr>
              <w:t xml:space="preserve"> įstatymo nustatyto valstybės teri</w:t>
            </w:r>
            <w:r w:rsidR="004253EB">
              <w:rPr>
                <w:rFonts w:ascii="Times New Roman" w:hAnsi="Times New Roman"/>
                <w:szCs w:val="24"/>
              </w:rPr>
              <w:t xml:space="preserve">torijos administracinio vieneto – </w:t>
            </w:r>
            <w:r w:rsidRPr="00D27C28">
              <w:rPr>
                <w:rFonts w:ascii="Times New Roman" w:hAnsi="Times New Roman"/>
                <w:szCs w:val="24"/>
              </w:rPr>
              <w:t>savivaldybės – teisė laisvai ir</w:t>
            </w:r>
            <w:r w:rsidR="004253EB">
              <w:rPr>
                <w:rFonts w:ascii="Times New Roman" w:hAnsi="Times New Roman"/>
                <w:szCs w:val="24"/>
              </w:rPr>
              <w:t xml:space="preserve"> savarankiškai tvarkytis pagal </w:t>
            </w:r>
            <w:r w:rsidRPr="00D27C28">
              <w:rPr>
                <w:rFonts w:ascii="Times New Roman" w:hAnsi="Times New Roman"/>
                <w:szCs w:val="24"/>
              </w:rPr>
              <w:t>Lietuvos Respublikos Konstituciją ir kitus Lietuvos Respublikos įstatymus per administracinio vieneto nuolatinių gyventojų tiesiogiai išrinktų atstovų į savivaldybės tarybą bei jos sudarytą vykdomąją ir kitas institucijas.</w:t>
            </w:r>
          </w:p>
          <w:p w:rsidR="00515E2A" w:rsidRPr="00D27C28" w:rsidRDefault="00515E2A" w:rsidP="00122580">
            <w:pPr>
              <w:ind w:firstLine="781"/>
              <w:jc w:val="both"/>
              <w:rPr>
                <w:rFonts w:ascii="Times New Roman" w:hAnsi="Times New Roman"/>
                <w:szCs w:val="24"/>
              </w:rPr>
            </w:pPr>
            <w:r w:rsidRPr="00D27C28">
              <w:rPr>
                <w:rFonts w:ascii="Times New Roman" w:hAnsi="Times New Roman"/>
                <w:szCs w:val="24"/>
              </w:rPr>
              <w:t>Vietos savivaldos principus Alytaus rajone įgyvendina šios vietos savivaldos institucijos: atstovaujamoji – Alytaus rajono savivaldybės taryba ir vykdomoji – Alytaus rajono savivaldybės administracija, vadovaujama savivaldybės administracijos direktoriaus, turinčio</w:t>
            </w:r>
            <w:r w:rsidR="00B977D4">
              <w:rPr>
                <w:rFonts w:ascii="Times New Roman" w:hAnsi="Times New Roman"/>
                <w:szCs w:val="24"/>
              </w:rPr>
              <w:t xml:space="preserve"> </w:t>
            </w:r>
            <w:r w:rsidRPr="00D27C28">
              <w:rPr>
                <w:rFonts w:ascii="Times New Roman" w:hAnsi="Times New Roman"/>
                <w:szCs w:val="24"/>
              </w:rPr>
              <w:t xml:space="preserve">vietos valdžios ir viešojo administravimo teises ir pareigas. </w:t>
            </w:r>
          </w:p>
          <w:p w:rsidR="00515E2A" w:rsidRPr="00D27C28" w:rsidRDefault="00515E2A" w:rsidP="00122580">
            <w:pPr>
              <w:ind w:firstLine="781"/>
              <w:jc w:val="both"/>
              <w:rPr>
                <w:rFonts w:ascii="Times New Roman" w:hAnsi="Times New Roman"/>
                <w:szCs w:val="24"/>
              </w:rPr>
            </w:pPr>
            <w:r w:rsidRPr="00D27C28">
              <w:rPr>
                <w:rFonts w:ascii="Times New Roman" w:hAnsi="Times New Roman"/>
                <w:szCs w:val="24"/>
              </w:rPr>
              <w:t xml:space="preserve">Pagal veiklos pobūdį savivaldybių funkcijos skirstomos į vietos valdžios, viešojo administravimo ir viešųjų paslaugų teikimo. Vietos valdžios funkcijas įstatymų nustatyta tvarka įgyvendina savivaldybės taryba. Viešojo administravimo funkcijas įstatymų nustatyta tvarka atlieka savivaldybės taryba, savivaldybės administracijos direktorius, kiti savivaldybės įstaigų ir tarnybų vadovai, valstybės tarnautojai, kuriems teisės aktais ar savivaldybės tarybos sprendimais suteiktos viešojo administravimo teisės savivaldybės teritorijoje. Viešąsias paslaugas teikia savivaldybių įsteigti paslaugų teikėjai arba kiti viešai pasirenkami fiziniai bei juridiniai asmenys, sudarę sutartis su savivaldybėmis. </w:t>
            </w:r>
          </w:p>
          <w:p w:rsidR="00515E2A" w:rsidRPr="00D27C28" w:rsidRDefault="00515E2A" w:rsidP="00122580">
            <w:pPr>
              <w:ind w:firstLine="781"/>
              <w:jc w:val="both"/>
              <w:rPr>
                <w:rFonts w:ascii="Times New Roman" w:hAnsi="Times New Roman"/>
                <w:szCs w:val="24"/>
              </w:rPr>
            </w:pPr>
            <w:r w:rsidRPr="00D27C28">
              <w:rPr>
                <w:rFonts w:ascii="Times New Roman" w:hAnsi="Times New Roman"/>
                <w:szCs w:val="24"/>
              </w:rPr>
              <w:t>Alytaus rajono savivaldybės atstovaujamoji institucija išrinkta ketveriems metams savivaldybių rinkimuose, vykusiuose 2011 m. vasario 27 d. Rinkimus laimėjusios partijos sudarė naują koaliciją. Tarybą sudaro 25 tarybos nariai. Iš savivaldybės narių sudaromi tarybos komitetai, kurių pagrindinės funkcijos yra klausimų nagrinėjimas ir teikimas tarybai ir merui  svarstyti, kontroliuoti, kaip laikomasi įstatymų bei kaip vykdomi tarybos sprendimai, mero potvarkiai.</w:t>
            </w:r>
          </w:p>
          <w:p w:rsidR="00515E2A" w:rsidRPr="00D27C28" w:rsidRDefault="00515E2A" w:rsidP="00122580">
            <w:pPr>
              <w:tabs>
                <w:tab w:val="left" w:pos="851"/>
              </w:tabs>
              <w:ind w:firstLine="781"/>
              <w:jc w:val="both"/>
              <w:rPr>
                <w:rStyle w:val="Grietas"/>
                <w:rFonts w:ascii="Times New Roman" w:hAnsi="Times New Roman"/>
                <w:b w:val="0"/>
                <w:color w:val="000000"/>
                <w:szCs w:val="24"/>
              </w:rPr>
            </w:pPr>
            <w:r w:rsidRPr="00D27C28">
              <w:rPr>
                <w:rFonts w:ascii="Times New Roman" w:hAnsi="Times New Roman"/>
                <w:color w:val="000000"/>
                <w:szCs w:val="24"/>
              </w:rPr>
              <w:tab/>
              <w:t>Sudaryti 6 Alytaus rajono savivaldybės komitetai: Ekonomikos ir biudžeto</w:t>
            </w:r>
            <w:r w:rsidRPr="00D27C28">
              <w:rPr>
                <w:rFonts w:ascii="Times New Roman" w:hAnsi="Times New Roman"/>
                <w:b/>
                <w:color w:val="000000"/>
                <w:szCs w:val="24"/>
              </w:rPr>
              <w:t xml:space="preserve">, </w:t>
            </w:r>
            <w:r w:rsidRPr="00D27C28">
              <w:rPr>
                <w:rStyle w:val="Grietas"/>
                <w:rFonts w:ascii="Times New Roman" w:hAnsi="Times New Roman"/>
                <w:b w:val="0"/>
                <w:color w:val="000000"/>
                <w:szCs w:val="24"/>
              </w:rPr>
              <w:t>Švietimo, kultūros ir sporto,  Sveikatos apsaugos ir socialinių reikalų komitetas, Komunalinio ūkio plėtros ir aplinkos apsaugos, Kaimo plėtros ir investicijų, Kontrolės.</w:t>
            </w:r>
          </w:p>
          <w:p w:rsidR="00515E2A" w:rsidRPr="00D27C28" w:rsidRDefault="00515E2A" w:rsidP="00122580">
            <w:pPr>
              <w:tabs>
                <w:tab w:val="left" w:pos="851"/>
              </w:tabs>
              <w:ind w:firstLine="781"/>
              <w:jc w:val="both"/>
              <w:rPr>
                <w:rStyle w:val="Grietas"/>
                <w:rFonts w:ascii="Times New Roman" w:hAnsi="Times New Roman"/>
                <w:b w:val="0"/>
                <w:color w:val="000000"/>
                <w:szCs w:val="24"/>
              </w:rPr>
            </w:pPr>
            <w:r w:rsidRPr="00D27C28">
              <w:rPr>
                <w:rStyle w:val="Grietas"/>
                <w:rFonts w:ascii="Times New Roman" w:hAnsi="Times New Roman"/>
                <w:b w:val="0"/>
                <w:color w:val="000000"/>
                <w:szCs w:val="24"/>
              </w:rPr>
              <w:tab/>
              <w:t xml:space="preserve">Sudarytos 8 komisijos: Administracinė komisija prie </w:t>
            </w:r>
            <w:r w:rsidRPr="00D27C28">
              <w:rPr>
                <w:rFonts w:ascii="Times New Roman" w:hAnsi="Times New Roman"/>
                <w:bCs/>
                <w:szCs w:val="24"/>
              </w:rPr>
              <w:t>Alytaus rajono savivaldybės tarybos</w:t>
            </w:r>
            <w:r w:rsidRPr="00D27C28">
              <w:rPr>
                <w:rStyle w:val="Grietas"/>
                <w:rFonts w:ascii="Times New Roman" w:hAnsi="Times New Roman"/>
                <w:color w:val="000000"/>
                <w:szCs w:val="24"/>
              </w:rPr>
              <w:t>,</w:t>
            </w:r>
            <w:r w:rsidRPr="00D27C28">
              <w:rPr>
                <w:rStyle w:val="Grietas"/>
                <w:rFonts w:ascii="Times New Roman" w:hAnsi="Times New Roman"/>
                <w:b w:val="0"/>
                <w:color w:val="000000"/>
                <w:szCs w:val="24"/>
              </w:rPr>
              <w:t xml:space="preserve"> Teisėsaugos ir teisėtvarkos, Etikos, Peticijų, Antikorupcinė.</w:t>
            </w:r>
          </w:p>
          <w:p w:rsidR="00515E2A" w:rsidRPr="00D27C28" w:rsidRDefault="00515E2A" w:rsidP="00122580">
            <w:pPr>
              <w:tabs>
                <w:tab w:val="left" w:pos="851"/>
              </w:tabs>
              <w:ind w:firstLine="781"/>
              <w:jc w:val="both"/>
              <w:rPr>
                <w:rFonts w:ascii="Times New Roman" w:hAnsi="Times New Roman"/>
                <w:szCs w:val="24"/>
              </w:rPr>
            </w:pPr>
            <w:r w:rsidRPr="00D27C28">
              <w:rPr>
                <w:rStyle w:val="Grietas"/>
                <w:rFonts w:ascii="Times New Roman" w:hAnsi="Times New Roman"/>
                <w:b w:val="0"/>
                <w:color w:val="000000"/>
                <w:szCs w:val="24"/>
              </w:rPr>
              <w:tab/>
            </w:r>
            <w:r w:rsidRPr="00D27C28">
              <w:rPr>
                <w:rFonts w:ascii="Times New Roman" w:hAnsi="Times New Roman"/>
                <w:color w:val="000000"/>
                <w:szCs w:val="24"/>
              </w:rPr>
              <w:t>Savivaldybės kontrolės ir audito tarnyba – prižiūrinti, ar teisėtai, efektyviai, ekonomiškai ir rezultatyviai valdomas ir naudojamas Savivaldybės turtas, kaip vykdomas biudžetas, atskaitingas Tarybai.</w:t>
            </w:r>
          </w:p>
          <w:p w:rsidR="00515E2A" w:rsidRPr="00D27C28" w:rsidRDefault="00515E2A" w:rsidP="00122580">
            <w:pPr>
              <w:tabs>
                <w:tab w:val="left" w:pos="851"/>
              </w:tabs>
              <w:ind w:firstLine="781"/>
              <w:jc w:val="both"/>
              <w:rPr>
                <w:rFonts w:ascii="Times New Roman" w:hAnsi="Times New Roman"/>
                <w:color w:val="000000"/>
                <w:szCs w:val="24"/>
              </w:rPr>
            </w:pPr>
            <w:r w:rsidRPr="00D27C28">
              <w:rPr>
                <w:rFonts w:ascii="Times New Roman" w:hAnsi="Times New Roman"/>
                <w:color w:val="000000"/>
                <w:szCs w:val="24"/>
              </w:rPr>
              <w:t xml:space="preserve">Alytaus rajono savivaldybės administracija yra viešasis juridinis asmuo, kurio steigėja yra Taryba, jos vadovas – Savivaldybės administracijos direktorius. Savivaldybės administraciją sudaro struktūriniai, struktūriniai teritoriniai padaliniai – seniūnijos ir į struktūrinius padalinius neįeinantys viešojo administravimo valstybės tarnautojai. </w:t>
            </w:r>
          </w:p>
          <w:p w:rsidR="00515E2A" w:rsidRPr="00D27C28" w:rsidRDefault="00515E2A" w:rsidP="00122580">
            <w:pPr>
              <w:tabs>
                <w:tab w:val="left" w:pos="851"/>
              </w:tabs>
              <w:ind w:firstLine="781"/>
              <w:jc w:val="both"/>
              <w:rPr>
                <w:rFonts w:ascii="Times New Roman" w:hAnsi="Times New Roman"/>
                <w:color w:val="000000"/>
                <w:szCs w:val="24"/>
                <w:lang w:val="lt-LT"/>
              </w:rPr>
            </w:pPr>
            <w:r w:rsidRPr="00D27C28">
              <w:rPr>
                <w:rFonts w:ascii="Times New Roman" w:hAnsi="Times New Roman"/>
                <w:bCs/>
                <w:szCs w:val="24"/>
              </w:rPr>
              <w:t>Alytaus rajono savivaldybės administracijos</w:t>
            </w:r>
            <w:r>
              <w:rPr>
                <w:rFonts w:ascii="Times New Roman" w:hAnsi="Times New Roman"/>
                <w:bCs/>
                <w:szCs w:val="24"/>
              </w:rPr>
              <w:t xml:space="preserve"> direktoriui pavaldūs 17 skyrių</w:t>
            </w:r>
            <w:r w:rsidRPr="00D27C28">
              <w:rPr>
                <w:rFonts w:ascii="Times New Roman" w:hAnsi="Times New Roman"/>
                <w:bCs/>
                <w:szCs w:val="24"/>
              </w:rPr>
              <w:t xml:space="preserve">:  </w:t>
            </w:r>
            <w:r w:rsidRPr="00D27C28">
              <w:rPr>
                <w:rFonts w:ascii="Times New Roman" w:hAnsi="Times New Roman"/>
                <w:color w:val="000000"/>
                <w:szCs w:val="24"/>
              </w:rPr>
              <w:t>Buhalterinės apskaitos skyrius, Civilinės metrikacijos skyrius, Dokumentų ir personalo valdymo skyrius, Ekonomikos skyrius, Finansų ir strateginio planavimo skyrius, Komunalinio ūkio skyrius, Kultūros ir viešųjų ryšių skyrius, Ryšių su užsieniu ir investicijų skyrius, Socialinės paramos skyrius, Švietimo ir sporto skyrius, Teisės skyrius, Žemės ūkio skyrius, Architekto skyrius, Ūkio skyrius, Informacinių technologijų skyrius, Vaikų teisių apsaugos centras, Centralizuotas vidaus audito skyrius.</w:t>
            </w:r>
          </w:p>
          <w:p w:rsidR="00515E2A" w:rsidRPr="00D27C28" w:rsidRDefault="00B977D4" w:rsidP="00D27C28">
            <w:pPr>
              <w:tabs>
                <w:tab w:val="left" w:pos="851"/>
              </w:tabs>
              <w:ind w:left="180" w:firstLine="601"/>
              <w:jc w:val="both"/>
              <w:rPr>
                <w:rFonts w:ascii="Times New Roman" w:hAnsi="Times New Roman"/>
                <w:color w:val="000000"/>
                <w:szCs w:val="24"/>
              </w:rPr>
            </w:pPr>
            <w:r>
              <w:rPr>
                <w:rFonts w:ascii="Times New Roman" w:hAnsi="Times New Roman"/>
                <w:color w:val="000000"/>
                <w:szCs w:val="24"/>
              </w:rPr>
              <w:t>Taip pat į Alytaus</w:t>
            </w:r>
            <w:r w:rsidR="00515E2A" w:rsidRPr="00D27C28">
              <w:rPr>
                <w:rFonts w:ascii="Times New Roman" w:hAnsi="Times New Roman"/>
                <w:color w:val="000000"/>
                <w:szCs w:val="24"/>
              </w:rPr>
              <w:t xml:space="preserve"> rajono Savivaldybės struktūrą įtraukiama 11 seniūnijų: Alytaus, Alovės, Butrimonių, Daugų, Krokialaukio, Miroslavo, Nemunaičio, Pivašiūnų, Punios, Raitininkų, Simno.</w:t>
            </w: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3A75B7" w:rsidP="00D27C28">
            <w:pPr>
              <w:ind w:left="180"/>
              <w:jc w:val="both"/>
              <w:rPr>
                <w:rFonts w:ascii="Times New Roman" w:hAnsi="Times New Roman"/>
                <w:b/>
                <w:szCs w:val="24"/>
              </w:rPr>
            </w:pPr>
            <w:r>
              <w:rPr>
                <w:noProof/>
                <w:lang w:val="lt-LT" w:eastAsia="lt-LT"/>
              </w:rPr>
              <mc:AlternateContent>
                <mc:Choice Requires="wps">
                  <w:drawing>
                    <wp:anchor distT="0" distB="0" distL="114300" distR="114300" simplePos="0" relativeHeight="251657216" behindDoc="0" locked="0" layoutInCell="1" allowOverlap="1" wp14:anchorId="423D0AA2" wp14:editId="3ACDC670">
                      <wp:simplePos x="0" y="0"/>
                      <wp:positionH relativeFrom="column">
                        <wp:posOffset>2796540</wp:posOffset>
                      </wp:positionH>
                      <wp:positionV relativeFrom="paragraph">
                        <wp:posOffset>140335</wp:posOffset>
                      </wp:positionV>
                      <wp:extent cx="800735" cy="476885"/>
                      <wp:effectExtent l="9525" t="11430" r="8890" b="6985"/>
                      <wp:wrapNone/>
                      <wp:docPr id="1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476885"/>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TARYBA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D0AA2" id="Rectangle 42" o:spid="_x0000_s1026" style="position:absolute;left:0;text-align:left;margin-left:220.2pt;margin-top:11.05pt;width:63.05pt;height:37.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">
                      <v:textbox>
                        <w:txbxContent>
                          <w:p w:rsidR="0063407B" w:rsidRDefault="0063407B" w:rsidP="008C5BE5">
                            <w:pPr>
                              <w:jc w:val="center"/>
                              <w:rPr>
                                <w:sz w:val="16"/>
                                <w:szCs w:val="16"/>
                                <w:u w:val="single"/>
                              </w:rPr>
                            </w:pPr>
                            <w:r>
                              <w:rPr>
                                <w:sz w:val="16"/>
                                <w:szCs w:val="16"/>
                                <w:u w:val="single"/>
                              </w:rPr>
                              <w:t>TARYBA</w:t>
                            </w:r>
                          </w:p>
                        </w:txbxContent>
                      </v:textbox>
                    </v:rect>
                  </w:pict>
                </mc:Fallback>
              </mc:AlternateContent>
            </w:r>
          </w:p>
          <w:p w:rsidR="00515E2A" w:rsidRPr="00D27C28" w:rsidRDefault="003A75B7" w:rsidP="00D27C28">
            <w:pPr>
              <w:ind w:left="180"/>
              <w:jc w:val="both"/>
              <w:rPr>
                <w:rFonts w:ascii="Times New Roman" w:hAnsi="Times New Roman"/>
                <w:b/>
                <w:szCs w:val="24"/>
              </w:rPr>
            </w:pPr>
            <w:r>
              <w:rPr>
                <w:noProof/>
                <w:lang w:val="lt-LT" w:eastAsia="lt-LT"/>
              </w:rPr>
              <mc:AlternateContent>
                <mc:Choice Requires="wpg">
                  <w:drawing>
                    <wp:anchor distT="0" distB="0" distL="114300" distR="114300" simplePos="0" relativeHeight="251658240" behindDoc="0" locked="0" layoutInCell="1" allowOverlap="1" wp14:anchorId="1CD4D58C" wp14:editId="2C1116E8">
                      <wp:simplePos x="0" y="0"/>
                      <wp:positionH relativeFrom="column">
                        <wp:posOffset>133985</wp:posOffset>
                      </wp:positionH>
                      <wp:positionV relativeFrom="paragraph">
                        <wp:posOffset>168275</wp:posOffset>
                      </wp:positionV>
                      <wp:extent cx="5919470" cy="6088380"/>
                      <wp:effectExtent l="13970" t="10160" r="10160" b="6985"/>
                      <wp:wrapNone/>
                      <wp:docPr id="2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9470" cy="6088380"/>
                                <a:chOff x="1807" y="1936"/>
                                <a:chExt cx="9322" cy="9588"/>
                              </a:xfrm>
                            </wpg:grpSpPr>
                            <wps:wsp>
                              <wps:cNvPr id="21" name="Rectangle 4"/>
                              <wps:cNvSpPr>
                                <a:spLocks noChangeArrowheads="1"/>
                              </wps:cNvSpPr>
                              <wps:spPr bwMode="auto">
                                <a:xfrm>
                                  <a:off x="8789" y="5521"/>
                                  <a:ext cx="2340" cy="915"/>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ADMINISTRACIJOS DIREKTORIAUS PAVADUOTOJAS</w:t>
                                    </w:r>
                                  </w:p>
                                </w:txbxContent>
                              </wps:txbx>
                              <wps:bodyPr rot="0" vert="horz" wrap="square" lIns="91440" tIns="45720" rIns="91440" bIns="45720" anchor="t" anchorCtr="0" upright="1">
                                <a:noAutofit/>
                              </wps:bodyPr>
                            </wps:wsp>
                            <wps:wsp>
                              <wps:cNvPr id="22" name="Rectangle 5"/>
                              <wps:cNvSpPr>
                                <a:spLocks noChangeArrowheads="1"/>
                              </wps:cNvSpPr>
                              <wps:spPr bwMode="auto">
                                <a:xfrm>
                                  <a:off x="6078" y="5060"/>
                                  <a:ext cx="2340" cy="791"/>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ADMINISTRACIJOS DIREKTORIUS</w:t>
                                    </w:r>
                                  </w:p>
                                </w:txbxContent>
                              </wps:txbx>
                              <wps:bodyPr rot="0" vert="horz" wrap="square" lIns="91440" tIns="45720" rIns="91440" bIns="45720" anchor="t" anchorCtr="0" upright="1">
                                <a:noAutofit/>
                              </wps:bodyPr>
                            </wps:wsp>
                            <wps:wsp>
                              <wps:cNvPr id="23" name="Rectangle 6"/>
                              <wps:cNvSpPr>
                                <a:spLocks noChangeArrowheads="1"/>
                              </wps:cNvSpPr>
                              <wps:spPr bwMode="auto">
                                <a:xfrm>
                                  <a:off x="8439" y="2406"/>
                                  <a:ext cx="1802" cy="763"/>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KONTROLĖS IR  AUDITO TARNYBA</w:t>
                                    </w:r>
                                  </w:p>
                                </w:txbxContent>
                              </wps:txbx>
                              <wps:bodyPr rot="0" vert="horz" wrap="square" lIns="91440" tIns="45720" rIns="91440" bIns="45720" anchor="t" anchorCtr="0" upright="1">
                                <a:noAutofit/>
                              </wps:bodyPr>
                            </wps:wsp>
                            <wps:wsp>
                              <wps:cNvPr id="24" name="Rectangle 7"/>
                              <wps:cNvSpPr>
                                <a:spLocks noChangeArrowheads="1"/>
                              </wps:cNvSpPr>
                              <wps:spPr bwMode="auto">
                                <a:xfrm>
                                  <a:off x="8555" y="4225"/>
                                  <a:ext cx="1802" cy="593"/>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DARBO GRUPĖS IR KOMISIJOS</w:t>
                                    </w:r>
                                  </w:p>
                                </w:txbxContent>
                              </wps:txbx>
                              <wps:bodyPr rot="0" vert="horz" wrap="square" lIns="91440" tIns="45720" rIns="91440" bIns="45720" anchor="t" anchorCtr="0" upright="1">
                                <a:noAutofit/>
                              </wps:bodyPr>
                            </wps:wsp>
                            <wps:wsp>
                              <wps:cNvPr id="25" name="Rectangle 8"/>
                              <wps:cNvSpPr>
                                <a:spLocks noChangeArrowheads="1"/>
                              </wps:cNvSpPr>
                              <wps:spPr bwMode="auto">
                                <a:xfrm>
                                  <a:off x="8553" y="3397"/>
                                  <a:ext cx="1804" cy="593"/>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KOMITETAI</w:t>
                                    </w:r>
                                  </w:p>
                                </w:txbxContent>
                              </wps:txbx>
                              <wps:bodyPr rot="0" vert="horz" wrap="square" lIns="91440" tIns="45720" rIns="91440" bIns="45720" anchor="t" anchorCtr="0" upright="1">
                                <a:noAutofit/>
                              </wps:bodyPr>
                            </wps:wsp>
                            <wps:wsp>
                              <wps:cNvPr id="26" name="Rectangle 9"/>
                              <wps:cNvSpPr>
                                <a:spLocks noChangeArrowheads="1"/>
                              </wps:cNvSpPr>
                              <wps:spPr bwMode="auto">
                                <a:xfrm>
                                  <a:off x="6098" y="2803"/>
                                  <a:ext cx="1261" cy="366"/>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MERAS</w:t>
                                    </w:r>
                                  </w:p>
                                </w:txbxContent>
                              </wps:txbx>
                              <wps:bodyPr rot="0" vert="horz" wrap="square" lIns="91440" tIns="45720" rIns="91440" bIns="45720" anchor="t" anchorCtr="0" upright="1">
                                <a:noAutofit/>
                              </wps:bodyPr>
                            </wps:wsp>
                            <wps:wsp>
                              <wps:cNvPr id="27" name="Rectangle 10"/>
                              <wps:cNvSpPr>
                                <a:spLocks noChangeArrowheads="1"/>
                              </wps:cNvSpPr>
                              <wps:spPr bwMode="auto">
                                <a:xfrm>
                                  <a:off x="3954" y="3632"/>
                                  <a:ext cx="1611" cy="593"/>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MERO PATARĖJAI</w:t>
                                    </w:r>
                                  </w:p>
                                </w:txbxContent>
                              </wps:txbx>
                              <wps:bodyPr rot="0" vert="horz" wrap="square" lIns="91440" tIns="45720" rIns="91440" bIns="45720" anchor="t" anchorCtr="0" upright="1">
                                <a:noAutofit/>
                              </wps:bodyPr>
                            </wps:wsp>
                            <wps:wsp>
                              <wps:cNvPr id="28" name="Rectangle 11"/>
                              <wps:cNvSpPr>
                                <a:spLocks noChangeArrowheads="1"/>
                              </wps:cNvSpPr>
                              <wps:spPr bwMode="auto">
                                <a:xfrm>
                                  <a:off x="3954" y="3087"/>
                                  <a:ext cx="1611" cy="591"/>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TARYBOS SEKRETORIUS</w:t>
                                    </w:r>
                                  </w:p>
                                </w:txbxContent>
                              </wps:txbx>
                              <wps:bodyPr rot="0" vert="horz" wrap="square" lIns="91440" tIns="45720" rIns="91440" bIns="45720" anchor="t" anchorCtr="0" upright="1">
                                <a:noAutofit/>
                              </wps:bodyPr>
                            </wps:wsp>
                            <wps:wsp>
                              <wps:cNvPr id="29" name="Line 12"/>
                              <wps:cNvCnPr>
                                <a:cxnSpLocks noChangeShapeType="1"/>
                              </wps:cNvCnPr>
                              <wps:spPr bwMode="auto">
                                <a:xfrm>
                                  <a:off x="6637" y="2449"/>
                                  <a:ext cx="8" cy="3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13"/>
                              <wps:cNvCnPr>
                                <a:cxnSpLocks noChangeShapeType="1"/>
                              </wps:cNvCnPr>
                              <wps:spPr bwMode="auto">
                                <a:xfrm flipH="1">
                                  <a:off x="2685" y="2954"/>
                                  <a:ext cx="34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4"/>
                              <wps:cNvCnPr>
                                <a:cxnSpLocks noChangeShapeType="1"/>
                              </wps:cNvCnPr>
                              <wps:spPr bwMode="auto">
                                <a:xfrm>
                                  <a:off x="2685" y="2954"/>
                                  <a:ext cx="0" cy="5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15"/>
                              <wps:cNvCnPr>
                                <a:cxnSpLocks noChangeShapeType="1"/>
                              </wps:cNvCnPr>
                              <wps:spPr bwMode="auto">
                                <a:xfrm flipH="1">
                                  <a:off x="6637" y="3169"/>
                                  <a:ext cx="8" cy="189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16"/>
                              <wps:cNvCnPr>
                                <a:cxnSpLocks noChangeShapeType="1"/>
                              </wps:cNvCnPr>
                              <wps:spPr bwMode="auto">
                                <a:xfrm flipH="1">
                                  <a:off x="5565" y="3397"/>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17"/>
                              <wps:cNvCnPr>
                                <a:cxnSpLocks noChangeShapeType="1"/>
                              </wps:cNvCnPr>
                              <wps:spPr bwMode="auto">
                                <a:xfrm flipH="1">
                                  <a:off x="5572" y="3817"/>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18"/>
                              <wps:cNvCnPr>
                                <a:cxnSpLocks noChangeShapeType="1"/>
                              </wps:cNvCnPr>
                              <wps:spPr bwMode="auto">
                                <a:xfrm>
                                  <a:off x="7276" y="2251"/>
                                  <a:ext cx="22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19"/>
                              <wps:cNvCnPr>
                                <a:cxnSpLocks noChangeShapeType="1"/>
                              </wps:cNvCnPr>
                              <wps:spPr bwMode="auto">
                                <a:xfrm>
                                  <a:off x="9519" y="2251"/>
                                  <a:ext cx="1" cy="19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20"/>
                              <wps:cNvCnPr>
                                <a:cxnSpLocks noChangeShapeType="1"/>
                              </wps:cNvCnPr>
                              <wps:spPr bwMode="auto">
                                <a:xfrm>
                                  <a:off x="7276" y="2095"/>
                                  <a:ext cx="34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1"/>
                              <wps:cNvCnPr>
                                <a:cxnSpLocks noChangeShapeType="1"/>
                              </wps:cNvCnPr>
                              <wps:spPr bwMode="auto">
                                <a:xfrm flipH="1">
                                  <a:off x="10718" y="2095"/>
                                  <a:ext cx="23" cy="15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22"/>
                              <wps:cNvCnPr>
                                <a:cxnSpLocks noChangeShapeType="1"/>
                              </wps:cNvCnPr>
                              <wps:spPr bwMode="auto">
                                <a:xfrm flipH="1">
                                  <a:off x="10357" y="3632"/>
                                  <a:ext cx="36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23"/>
                              <wps:cNvCnPr>
                                <a:cxnSpLocks noChangeShapeType="1"/>
                              </wps:cNvCnPr>
                              <wps:spPr bwMode="auto">
                                <a:xfrm>
                                  <a:off x="7276" y="1940"/>
                                  <a:ext cx="368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24"/>
                              <wps:cNvCnPr>
                                <a:cxnSpLocks noChangeShapeType="1"/>
                              </wps:cNvCnPr>
                              <wps:spPr bwMode="auto">
                                <a:xfrm flipH="1">
                                  <a:off x="10943" y="1936"/>
                                  <a:ext cx="23" cy="2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25"/>
                              <wps:cNvCnPr>
                                <a:cxnSpLocks noChangeShapeType="1"/>
                              </wps:cNvCnPr>
                              <wps:spPr bwMode="auto">
                                <a:xfrm flipH="1">
                                  <a:off x="10357" y="4425"/>
                                  <a:ext cx="58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26"/>
                              <wps:cNvCnPr>
                                <a:cxnSpLocks noChangeShapeType="1"/>
                              </wps:cNvCnPr>
                              <wps:spPr bwMode="auto">
                                <a:xfrm>
                                  <a:off x="7066" y="2449"/>
                                  <a:ext cx="0" cy="2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27"/>
                              <wps:cNvCnPr>
                                <a:cxnSpLocks noChangeShapeType="1"/>
                              </wps:cNvCnPr>
                              <wps:spPr bwMode="auto">
                                <a:xfrm>
                                  <a:off x="7065" y="2712"/>
                                  <a:ext cx="653" cy="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
                              <wps:cNvCnPr>
                                <a:cxnSpLocks noChangeShapeType="1"/>
                              </wps:cNvCnPr>
                              <wps:spPr bwMode="auto">
                                <a:xfrm flipH="1">
                                  <a:off x="7709" y="2712"/>
                                  <a:ext cx="16" cy="23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Line 29"/>
                              <wps:cNvCnPr>
                                <a:cxnSpLocks noChangeShapeType="1"/>
                              </wps:cNvCnPr>
                              <wps:spPr bwMode="auto">
                                <a:xfrm flipH="1">
                                  <a:off x="8418" y="5061"/>
                                  <a:ext cx="16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30"/>
                              <wps:cNvCnPr>
                                <a:cxnSpLocks noChangeShapeType="1"/>
                              </wps:cNvCnPr>
                              <wps:spPr bwMode="auto">
                                <a:xfrm>
                                  <a:off x="6653" y="5882"/>
                                  <a:ext cx="0" cy="5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Line 31"/>
                              <wps:cNvCnPr>
                                <a:cxnSpLocks noChangeShapeType="1"/>
                              </wps:cNvCnPr>
                              <wps:spPr bwMode="auto">
                                <a:xfrm flipH="1">
                                  <a:off x="3744" y="5397"/>
                                  <a:ext cx="5" cy="10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Rectangle 32"/>
                              <wps:cNvSpPr>
                                <a:spLocks noChangeArrowheads="1"/>
                              </wps:cNvSpPr>
                              <wps:spPr bwMode="auto">
                                <a:xfrm>
                                  <a:off x="1807" y="3495"/>
                                  <a:ext cx="1937" cy="646"/>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MERO PAVADUOTOJAS</w:t>
                                    </w:r>
                                  </w:p>
                                </w:txbxContent>
                              </wps:txbx>
                              <wps:bodyPr rot="0" vert="horz" wrap="square" lIns="91440" tIns="45720" rIns="91440" bIns="45720" anchor="t" anchorCtr="0" upright="1">
                                <a:noAutofit/>
                              </wps:bodyPr>
                            </wps:wsp>
                            <wps:wsp>
                              <wps:cNvPr id="50" name="Rectangle 35"/>
                              <wps:cNvSpPr>
                                <a:spLocks noChangeArrowheads="1"/>
                              </wps:cNvSpPr>
                              <wps:spPr bwMode="auto">
                                <a:xfrm>
                                  <a:off x="2579" y="6242"/>
                                  <a:ext cx="2340" cy="485"/>
                                </a:xfrm>
                                <a:prstGeom prst="rect">
                                  <a:avLst/>
                                </a:prstGeom>
                                <a:solidFill>
                                  <a:srgbClr val="FFFFFF"/>
                                </a:solidFill>
                                <a:ln w="9525">
                                  <a:solidFill>
                                    <a:srgbClr val="000000"/>
                                  </a:solidFill>
                                  <a:miter lim="800000"/>
                                  <a:headEnd/>
                                  <a:tailEnd/>
                                </a:ln>
                              </wps:spPr>
                              <wps:txbx>
                                <w:txbxContent>
                                  <w:p w:rsidR="0063407B" w:rsidRDefault="0063407B" w:rsidP="008C5BE5">
                                    <w:pPr>
                                      <w:jc w:val="center"/>
                                      <w:rPr>
                                        <w:sz w:val="16"/>
                                        <w:szCs w:val="16"/>
                                        <w:u w:val="single"/>
                                      </w:rPr>
                                    </w:pPr>
                                    <w:r>
                                      <w:rPr>
                                        <w:sz w:val="16"/>
                                        <w:szCs w:val="16"/>
                                        <w:u w:val="single"/>
                                      </w:rPr>
                                      <w:t>SENIŪNIJOS</w:t>
                                    </w:r>
                                  </w:p>
                                </w:txbxContent>
                              </wps:txbx>
                              <wps:bodyPr rot="0" vert="horz" wrap="square" lIns="91440" tIns="45720" rIns="91440" bIns="45720" anchor="t" anchorCtr="0" upright="1">
                                <a:noAutofit/>
                              </wps:bodyPr>
                            </wps:wsp>
                            <wps:wsp>
                              <wps:cNvPr id="51" name="Rectangle 36"/>
                              <wps:cNvSpPr>
                                <a:spLocks noChangeArrowheads="1"/>
                              </wps:cNvSpPr>
                              <wps:spPr bwMode="auto">
                                <a:xfrm>
                                  <a:off x="5565" y="6242"/>
                                  <a:ext cx="2340" cy="5282"/>
                                </a:xfrm>
                                <a:prstGeom prst="rect">
                                  <a:avLst/>
                                </a:prstGeom>
                                <a:solidFill>
                                  <a:srgbClr val="FFFFFF"/>
                                </a:solidFill>
                                <a:ln w="9525">
                                  <a:solidFill>
                                    <a:srgbClr val="000000"/>
                                  </a:solidFill>
                                  <a:miter lim="800000"/>
                                  <a:headEnd/>
                                  <a:tailEnd/>
                                </a:ln>
                              </wps:spPr>
                              <wps:txbx>
                                <w:txbxContent>
                                  <w:p w:rsidR="0063407B" w:rsidRDefault="0063407B" w:rsidP="008C5BE5">
                                    <w:pPr>
                                      <w:rPr>
                                        <w:color w:val="000000"/>
                                        <w:sz w:val="16"/>
                                        <w:szCs w:val="16"/>
                                        <w:u w:val="single"/>
                                      </w:rPr>
                                    </w:pPr>
                                    <w:r>
                                      <w:rPr>
                                        <w:color w:val="000000"/>
                                        <w:sz w:val="16"/>
                                        <w:szCs w:val="16"/>
                                        <w:u w:val="single"/>
                                      </w:rPr>
                                      <w:t>Buhalterinės apskaitos skyrius</w:t>
                                    </w:r>
                                  </w:p>
                                  <w:p w:rsidR="0063407B" w:rsidRDefault="0063407B" w:rsidP="008C5BE5">
                                    <w:pPr>
                                      <w:rPr>
                                        <w:color w:val="000000"/>
                                        <w:sz w:val="16"/>
                                        <w:szCs w:val="16"/>
                                        <w:u w:val="single"/>
                                      </w:rPr>
                                    </w:pPr>
                                    <w:r>
                                      <w:rPr>
                                        <w:color w:val="000000"/>
                                        <w:sz w:val="16"/>
                                        <w:szCs w:val="16"/>
                                        <w:u w:val="single"/>
                                      </w:rPr>
                                      <w:t>Civilinės metrikacijos skyrius</w:t>
                                    </w:r>
                                  </w:p>
                                  <w:p w:rsidR="0063407B" w:rsidRDefault="0063407B" w:rsidP="008C5BE5">
                                    <w:pPr>
                                      <w:rPr>
                                        <w:color w:val="000000"/>
                                        <w:sz w:val="16"/>
                                        <w:szCs w:val="16"/>
                                        <w:u w:val="single"/>
                                      </w:rPr>
                                    </w:pPr>
                                    <w:r>
                                      <w:rPr>
                                        <w:color w:val="000000"/>
                                        <w:sz w:val="16"/>
                                        <w:szCs w:val="16"/>
                                        <w:u w:val="single"/>
                                      </w:rPr>
                                      <w:t>Dokumentų ir personalo valdymo skyrius</w:t>
                                    </w:r>
                                  </w:p>
                                  <w:p w:rsidR="0063407B" w:rsidRDefault="0063407B" w:rsidP="008C5BE5">
                                    <w:pPr>
                                      <w:rPr>
                                        <w:color w:val="000000"/>
                                        <w:sz w:val="16"/>
                                        <w:szCs w:val="16"/>
                                        <w:u w:val="single"/>
                                      </w:rPr>
                                    </w:pPr>
                                    <w:r>
                                      <w:rPr>
                                        <w:color w:val="000000"/>
                                        <w:sz w:val="16"/>
                                        <w:szCs w:val="16"/>
                                        <w:u w:val="single"/>
                                      </w:rPr>
                                      <w:t>Ekonomikos skyrius</w:t>
                                    </w:r>
                                  </w:p>
                                  <w:p w:rsidR="0063407B" w:rsidRDefault="0063407B" w:rsidP="008C5BE5">
                                    <w:pPr>
                                      <w:rPr>
                                        <w:color w:val="000000"/>
                                        <w:sz w:val="16"/>
                                        <w:szCs w:val="16"/>
                                        <w:u w:val="single"/>
                                      </w:rPr>
                                    </w:pPr>
                                    <w:r>
                                      <w:rPr>
                                        <w:color w:val="000000"/>
                                        <w:sz w:val="16"/>
                                        <w:szCs w:val="16"/>
                                        <w:u w:val="single"/>
                                      </w:rPr>
                                      <w:t>Finansų ir strateginio planavimo skyrius</w:t>
                                    </w:r>
                                  </w:p>
                                  <w:p w:rsidR="0063407B" w:rsidRDefault="0063407B" w:rsidP="008C5BE5">
                                    <w:pPr>
                                      <w:rPr>
                                        <w:color w:val="000000"/>
                                        <w:sz w:val="16"/>
                                        <w:szCs w:val="16"/>
                                        <w:u w:val="single"/>
                                      </w:rPr>
                                    </w:pPr>
                                    <w:r>
                                      <w:rPr>
                                        <w:color w:val="000000"/>
                                        <w:sz w:val="16"/>
                                        <w:szCs w:val="16"/>
                                        <w:u w:val="single"/>
                                      </w:rPr>
                                      <w:t>Komunalinio ūkio skyrius</w:t>
                                    </w:r>
                                  </w:p>
                                  <w:p w:rsidR="0063407B" w:rsidRDefault="0063407B" w:rsidP="008C5BE5">
                                    <w:pPr>
                                      <w:rPr>
                                        <w:color w:val="000000"/>
                                        <w:sz w:val="16"/>
                                        <w:szCs w:val="16"/>
                                        <w:u w:val="single"/>
                                      </w:rPr>
                                    </w:pPr>
                                    <w:r>
                                      <w:rPr>
                                        <w:color w:val="000000"/>
                                        <w:sz w:val="16"/>
                                        <w:szCs w:val="16"/>
                                        <w:u w:val="single"/>
                                      </w:rPr>
                                      <w:t>Kultūros ir viešųjų ryšių skyrius</w:t>
                                    </w:r>
                                  </w:p>
                                  <w:p w:rsidR="0063407B" w:rsidRDefault="0063407B" w:rsidP="008C5BE5">
                                    <w:pPr>
                                      <w:rPr>
                                        <w:color w:val="000000"/>
                                        <w:sz w:val="16"/>
                                        <w:szCs w:val="16"/>
                                        <w:u w:val="single"/>
                                      </w:rPr>
                                    </w:pPr>
                                    <w:r>
                                      <w:rPr>
                                        <w:color w:val="000000"/>
                                        <w:sz w:val="16"/>
                                        <w:szCs w:val="16"/>
                                        <w:u w:val="single"/>
                                      </w:rPr>
                                      <w:t xml:space="preserve">Ryšių su užsieniu ir investicijų skyrius </w:t>
                                    </w:r>
                                  </w:p>
                                  <w:p w:rsidR="0063407B" w:rsidRDefault="0063407B" w:rsidP="008C5BE5">
                                    <w:pPr>
                                      <w:rPr>
                                        <w:color w:val="000000"/>
                                        <w:sz w:val="16"/>
                                        <w:szCs w:val="16"/>
                                        <w:u w:val="single"/>
                                      </w:rPr>
                                    </w:pPr>
                                    <w:r>
                                      <w:rPr>
                                        <w:color w:val="000000"/>
                                        <w:sz w:val="16"/>
                                        <w:szCs w:val="16"/>
                                        <w:u w:val="single"/>
                                      </w:rPr>
                                      <w:t>Socialinės paramos skyrius</w:t>
                                    </w:r>
                                  </w:p>
                                  <w:p w:rsidR="0063407B" w:rsidRDefault="0063407B" w:rsidP="008C5BE5">
                                    <w:pPr>
                                      <w:rPr>
                                        <w:color w:val="000000"/>
                                        <w:sz w:val="16"/>
                                        <w:szCs w:val="16"/>
                                        <w:u w:val="single"/>
                                      </w:rPr>
                                    </w:pPr>
                                    <w:r>
                                      <w:rPr>
                                        <w:color w:val="000000"/>
                                        <w:sz w:val="16"/>
                                        <w:szCs w:val="16"/>
                                        <w:u w:val="single"/>
                                      </w:rPr>
                                      <w:t>Švietimo ir sporto skyrius</w:t>
                                    </w:r>
                                  </w:p>
                                  <w:p w:rsidR="0063407B" w:rsidRDefault="0063407B" w:rsidP="008C5BE5">
                                    <w:pPr>
                                      <w:rPr>
                                        <w:color w:val="000000"/>
                                        <w:sz w:val="16"/>
                                        <w:szCs w:val="16"/>
                                        <w:u w:val="single"/>
                                      </w:rPr>
                                    </w:pPr>
                                    <w:r>
                                      <w:rPr>
                                        <w:color w:val="000000"/>
                                        <w:sz w:val="16"/>
                                        <w:szCs w:val="16"/>
                                        <w:u w:val="single"/>
                                      </w:rPr>
                                      <w:t xml:space="preserve"> Teisės skyrius</w:t>
                                    </w:r>
                                  </w:p>
                                  <w:p w:rsidR="0063407B" w:rsidRDefault="0063407B" w:rsidP="008C5BE5">
                                    <w:pPr>
                                      <w:rPr>
                                        <w:color w:val="000000"/>
                                        <w:sz w:val="16"/>
                                        <w:szCs w:val="16"/>
                                        <w:u w:val="single"/>
                                      </w:rPr>
                                    </w:pPr>
                                    <w:r>
                                      <w:rPr>
                                        <w:color w:val="000000"/>
                                        <w:sz w:val="16"/>
                                        <w:szCs w:val="16"/>
                                        <w:u w:val="single"/>
                                      </w:rPr>
                                      <w:t>Žemės ūkio skyrius</w:t>
                                    </w:r>
                                  </w:p>
                                  <w:p w:rsidR="0063407B" w:rsidRDefault="0063407B" w:rsidP="008C5BE5">
                                    <w:pPr>
                                      <w:rPr>
                                        <w:color w:val="000000"/>
                                        <w:sz w:val="16"/>
                                        <w:szCs w:val="16"/>
                                        <w:u w:val="single"/>
                                      </w:rPr>
                                    </w:pPr>
                                    <w:r>
                                      <w:rPr>
                                        <w:color w:val="000000"/>
                                        <w:sz w:val="16"/>
                                        <w:szCs w:val="16"/>
                                        <w:u w:val="single"/>
                                      </w:rPr>
                                      <w:t>Architekto skyrius</w:t>
                                    </w:r>
                                  </w:p>
                                  <w:p w:rsidR="0063407B" w:rsidRDefault="0063407B" w:rsidP="008C5BE5">
                                    <w:pPr>
                                      <w:rPr>
                                        <w:color w:val="000000"/>
                                        <w:sz w:val="16"/>
                                        <w:szCs w:val="16"/>
                                        <w:u w:val="single"/>
                                      </w:rPr>
                                    </w:pPr>
                                    <w:r>
                                      <w:rPr>
                                        <w:color w:val="000000"/>
                                        <w:sz w:val="16"/>
                                        <w:szCs w:val="16"/>
                                        <w:u w:val="single"/>
                                      </w:rPr>
                                      <w:t>Ūkio skyrius</w:t>
                                    </w:r>
                                  </w:p>
                                  <w:p w:rsidR="0063407B" w:rsidRDefault="0063407B" w:rsidP="008C5BE5">
                                    <w:pPr>
                                      <w:rPr>
                                        <w:color w:val="000000"/>
                                        <w:sz w:val="16"/>
                                        <w:szCs w:val="16"/>
                                        <w:u w:val="single"/>
                                      </w:rPr>
                                    </w:pPr>
                                    <w:r>
                                      <w:rPr>
                                        <w:color w:val="000000"/>
                                        <w:sz w:val="16"/>
                                        <w:szCs w:val="16"/>
                                        <w:u w:val="single"/>
                                      </w:rPr>
                                      <w:t>Informacinių technologijų skyrius</w:t>
                                    </w:r>
                                  </w:p>
                                  <w:p w:rsidR="0063407B" w:rsidRPr="003A75B7" w:rsidRDefault="0063407B" w:rsidP="008C5BE5">
                                    <w:pPr>
                                      <w:rPr>
                                        <w:color w:val="000000"/>
                                        <w:szCs w:val="22"/>
                                        <w:u w:val="single"/>
                                      </w:rPr>
                                    </w:pPr>
                                    <w:r>
                                      <w:rPr>
                                        <w:color w:val="000000"/>
                                        <w:sz w:val="16"/>
                                        <w:szCs w:val="16"/>
                                        <w:u w:val="single"/>
                                      </w:rPr>
                                      <w:t>Vaikų teisių apsaugos centras</w:t>
                                    </w:r>
                                    <w:r>
                                      <w:rPr>
                                        <w:color w:val="000000"/>
                                        <w:u w:val="single"/>
                                      </w:rPr>
                                      <w:t xml:space="preserve"> </w:t>
                                    </w:r>
                                    <w:r>
                                      <w:rPr>
                                        <w:color w:val="000000"/>
                                        <w:sz w:val="16"/>
                                        <w:szCs w:val="16"/>
                                        <w:u w:val="single"/>
                                      </w:rPr>
                                      <w:t>Centralizuotas vidaus audito skyrius</w:t>
                                    </w:r>
                                  </w:p>
                                  <w:p w:rsidR="0063407B" w:rsidRDefault="0063407B" w:rsidP="008C5BE5">
                                    <w:pPr>
                                      <w:rPr>
                                        <w:szCs w:val="16"/>
                                      </w:rPr>
                                    </w:pPr>
                                  </w:p>
                                </w:txbxContent>
                              </wps:txbx>
                              <wps:bodyPr rot="0" vert="horz" wrap="square" lIns="91440" tIns="45720" rIns="91440" bIns="45720" anchor="t" anchorCtr="0" upright="1">
                                <a:noAutofit/>
                              </wps:bodyPr>
                            </wps:wsp>
                            <wps:wsp>
                              <wps:cNvPr id="52" name="Line 37"/>
                              <wps:cNvCnPr>
                                <a:cxnSpLocks noChangeShapeType="1"/>
                              </wps:cNvCnPr>
                              <wps:spPr bwMode="auto">
                                <a:xfrm>
                                  <a:off x="3744" y="5397"/>
                                  <a:ext cx="23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38"/>
                              <wps:cNvCnPr>
                                <a:cxnSpLocks noChangeShapeType="1"/>
                              </wps:cNvCnPr>
                              <wps:spPr bwMode="auto">
                                <a:xfrm>
                                  <a:off x="10071" y="5060"/>
                                  <a:ext cx="0" cy="46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Rectangle 39"/>
                              <wps:cNvSpPr>
                                <a:spLocks noChangeArrowheads="1"/>
                              </wps:cNvSpPr>
                              <wps:spPr bwMode="auto">
                                <a:xfrm>
                                  <a:off x="2579" y="6924"/>
                                  <a:ext cx="2340" cy="2639"/>
                                </a:xfrm>
                                <a:prstGeom prst="rect">
                                  <a:avLst/>
                                </a:prstGeom>
                                <a:solidFill>
                                  <a:srgbClr val="FFFFFF"/>
                                </a:solidFill>
                                <a:ln w="9525">
                                  <a:solidFill>
                                    <a:srgbClr val="000000"/>
                                  </a:solidFill>
                                  <a:miter lim="800000"/>
                                  <a:headEnd/>
                                  <a:tailEnd/>
                                </a:ln>
                              </wps:spPr>
                              <wps:txbx>
                                <w:txbxContent>
                                  <w:p w:rsidR="0063407B" w:rsidRDefault="0063407B" w:rsidP="008C5BE5">
                                    <w:pPr>
                                      <w:rPr>
                                        <w:color w:val="000000"/>
                                        <w:sz w:val="16"/>
                                        <w:szCs w:val="16"/>
                                        <w:u w:val="single"/>
                                      </w:rPr>
                                    </w:pPr>
                                    <w:r>
                                      <w:rPr>
                                        <w:color w:val="000000"/>
                                        <w:sz w:val="16"/>
                                        <w:szCs w:val="16"/>
                                        <w:u w:val="single"/>
                                      </w:rPr>
                                      <w:t>Alytaus seniūnija</w:t>
                                    </w:r>
                                  </w:p>
                                  <w:p w:rsidR="0063407B" w:rsidRDefault="0063407B" w:rsidP="008C5BE5">
                                    <w:pPr>
                                      <w:rPr>
                                        <w:color w:val="000000"/>
                                        <w:sz w:val="16"/>
                                        <w:szCs w:val="16"/>
                                        <w:u w:val="single"/>
                                      </w:rPr>
                                    </w:pPr>
                                    <w:r>
                                      <w:rPr>
                                        <w:color w:val="000000"/>
                                        <w:sz w:val="16"/>
                                        <w:szCs w:val="16"/>
                                        <w:u w:val="single"/>
                                      </w:rPr>
                                      <w:t>Alovės seniūnija</w:t>
                                    </w:r>
                                  </w:p>
                                  <w:p w:rsidR="0063407B" w:rsidRDefault="0063407B" w:rsidP="008C5BE5">
                                    <w:pPr>
                                      <w:rPr>
                                        <w:color w:val="000000"/>
                                        <w:sz w:val="16"/>
                                        <w:szCs w:val="16"/>
                                        <w:u w:val="single"/>
                                      </w:rPr>
                                    </w:pPr>
                                    <w:r>
                                      <w:rPr>
                                        <w:color w:val="000000"/>
                                        <w:sz w:val="16"/>
                                        <w:szCs w:val="16"/>
                                        <w:u w:val="single"/>
                                      </w:rPr>
                                      <w:t xml:space="preserve"> Butrimonių seniūnija </w:t>
                                    </w:r>
                                  </w:p>
                                  <w:p w:rsidR="0063407B" w:rsidRDefault="0063407B" w:rsidP="008C5BE5">
                                    <w:pPr>
                                      <w:rPr>
                                        <w:color w:val="000000"/>
                                        <w:sz w:val="16"/>
                                        <w:szCs w:val="16"/>
                                        <w:u w:val="single"/>
                                      </w:rPr>
                                    </w:pPr>
                                    <w:r>
                                      <w:rPr>
                                        <w:color w:val="000000"/>
                                        <w:sz w:val="16"/>
                                        <w:szCs w:val="16"/>
                                        <w:u w:val="single"/>
                                      </w:rPr>
                                      <w:t xml:space="preserve">Daugų seniūnija Krokialaukio seniūnija </w:t>
                                    </w:r>
                                  </w:p>
                                  <w:p w:rsidR="0063407B" w:rsidRDefault="0063407B" w:rsidP="008C5BE5">
                                    <w:pPr>
                                      <w:rPr>
                                        <w:color w:val="000000"/>
                                        <w:sz w:val="16"/>
                                        <w:szCs w:val="16"/>
                                        <w:u w:val="single"/>
                                      </w:rPr>
                                    </w:pPr>
                                    <w:r>
                                      <w:rPr>
                                        <w:color w:val="000000"/>
                                        <w:sz w:val="16"/>
                                        <w:szCs w:val="16"/>
                                        <w:u w:val="single"/>
                                      </w:rPr>
                                      <w:t>Miroslavo seniūnija Nemunaičio seniūnija</w:t>
                                    </w:r>
                                  </w:p>
                                  <w:p w:rsidR="0063407B" w:rsidRDefault="0063407B" w:rsidP="008C5BE5">
                                    <w:pPr>
                                      <w:rPr>
                                        <w:color w:val="000000"/>
                                        <w:sz w:val="16"/>
                                        <w:szCs w:val="16"/>
                                        <w:u w:val="single"/>
                                      </w:rPr>
                                    </w:pPr>
                                    <w:r>
                                      <w:rPr>
                                        <w:color w:val="000000"/>
                                        <w:sz w:val="16"/>
                                        <w:szCs w:val="16"/>
                                        <w:u w:val="single"/>
                                      </w:rPr>
                                      <w:t xml:space="preserve"> Pivašiūnų seniūnija</w:t>
                                    </w:r>
                                  </w:p>
                                  <w:p w:rsidR="0063407B" w:rsidRDefault="0063407B" w:rsidP="008C5BE5">
                                    <w:pPr>
                                      <w:rPr>
                                        <w:color w:val="000000"/>
                                        <w:sz w:val="16"/>
                                        <w:szCs w:val="16"/>
                                        <w:u w:val="single"/>
                                      </w:rPr>
                                    </w:pPr>
                                    <w:r>
                                      <w:rPr>
                                        <w:color w:val="000000"/>
                                        <w:sz w:val="16"/>
                                        <w:szCs w:val="16"/>
                                        <w:u w:val="single"/>
                                      </w:rPr>
                                      <w:t xml:space="preserve"> Punios seniūnija</w:t>
                                    </w:r>
                                  </w:p>
                                  <w:p w:rsidR="0063407B" w:rsidRDefault="0063407B" w:rsidP="008C5BE5">
                                    <w:pPr>
                                      <w:rPr>
                                        <w:color w:val="000000"/>
                                        <w:sz w:val="16"/>
                                        <w:szCs w:val="16"/>
                                        <w:u w:val="single"/>
                                      </w:rPr>
                                    </w:pPr>
                                    <w:r>
                                      <w:rPr>
                                        <w:color w:val="000000"/>
                                        <w:sz w:val="16"/>
                                        <w:szCs w:val="16"/>
                                        <w:u w:val="single"/>
                                      </w:rPr>
                                      <w:t>Raitininkų seniūnija</w:t>
                                    </w:r>
                                  </w:p>
                                  <w:p w:rsidR="0063407B" w:rsidRDefault="0063407B" w:rsidP="008C5BE5">
                                    <w:pPr>
                                      <w:rPr>
                                        <w:color w:val="000000"/>
                                        <w:sz w:val="16"/>
                                        <w:szCs w:val="16"/>
                                        <w:u w:val="single"/>
                                      </w:rPr>
                                    </w:pPr>
                                    <w:r>
                                      <w:rPr>
                                        <w:color w:val="000000"/>
                                        <w:sz w:val="16"/>
                                        <w:szCs w:val="16"/>
                                        <w:u w:val="single"/>
                                      </w:rPr>
                                      <w:t>Simno seniūnija</w:t>
                                    </w:r>
                                  </w:p>
                                  <w:p w:rsidR="0063407B" w:rsidRDefault="0063407B" w:rsidP="008C5BE5">
                                    <w:pPr>
                                      <w:rPr>
                                        <w:color w:val="000000"/>
                                        <w:sz w:val="16"/>
                                        <w:szCs w:val="16"/>
                                        <w:u w:val="single"/>
                                      </w:rPr>
                                    </w:pPr>
                                  </w:p>
                                  <w:p w:rsidR="0063407B" w:rsidRDefault="0063407B" w:rsidP="008C5BE5">
                                    <w:pPr>
                                      <w:rPr>
                                        <w:sz w:val="16"/>
                                        <w:szCs w:val="16"/>
                                        <w:u w:val="single"/>
                                      </w:rPr>
                                    </w:pPr>
                                  </w:p>
                                </w:txbxContent>
                              </wps:txbx>
                              <wps:bodyPr rot="0" vert="horz" wrap="square" lIns="91440" tIns="45720" rIns="91440" bIns="45720" anchor="t" anchorCtr="0" upright="1">
                                <a:noAutofit/>
                              </wps:bodyPr>
                            </wps:wsp>
                            <wps:wsp>
                              <wps:cNvPr id="55" name="Line 40"/>
                              <wps:cNvCnPr>
                                <a:cxnSpLocks noChangeShapeType="1"/>
                              </wps:cNvCnPr>
                              <wps:spPr bwMode="auto">
                                <a:xfrm flipH="1">
                                  <a:off x="3750" y="6727"/>
                                  <a:ext cx="0" cy="1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Line 41"/>
                              <wps:cNvCnPr>
                                <a:cxnSpLocks noChangeShapeType="1"/>
                              </wps:cNvCnPr>
                              <wps:spPr bwMode="auto">
                                <a:xfrm flipH="1">
                                  <a:off x="3749" y="5882"/>
                                  <a:ext cx="5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D4D58C" id="Group 57" o:spid="_x0000_s1027" style="position:absolute;left:0;text-align:left;margin-left:10.55pt;margin-top:13.25pt;width:466.1pt;height:479.4pt;z-index:251658240" coordorigin="1807,1936" coordsize="9322,9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">
                      <v:rect id="Rectangle 4" o:spid="_x0000_s1028" style="position:absolute;left:8789;top:5521;width:2340;height:9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63407B" w:rsidRDefault="0063407B" w:rsidP="008C5BE5">
                              <w:pPr>
                                <w:jc w:val="center"/>
                                <w:rPr>
                                  <w:sz w:val="16"/>
                                  <w:szCs w:val="16"/>
                                  <w:u w:val="single"/>
                                </w:rPr>
                              </w:pPr>
                              <w:r>
                                <w:rPr>
                                  <w:sz w:val="16"/>
                                  <w:szCs w:val="16"/>
                                  <w:u w:val="single"/>
                                </w:rPr>
                                <w:t>ADMINISTRACIJOS DIREKTORIAUS PAVADUOTOJAS</w:t>
                              </w:r>
                            </w:p>
                          </w:txbxContent>
                        </v:textbox>
                      </v:rect>
                      <v:rect id="Rectangle 5" o:spid="_x0000_s1029" style="position:absolute;left:6078;top:5060;width:2340;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63407B" w:rsidRDefault="0063407B" w:rsidP="008C5BE5">
                              <w:pPr>
                                <w:jc w:val="center"/>
                                <w:rPr>
                                  <w:sz w:val="16"/>
                                  <w:szCs w:val="16"/>
                                  <w:u w:val="single"/>
                                </w:rPr>
                              </w:pPr>
                              <w:r>
                                <w:rPr>
                                  <w:sz w:val="16"/>
                                  <w:szCs w:val="16"/>
                                  <w:u w:val="single"/>
                                </w:rPr>
                                <w:t>ADMINISTRACIJOS DIREKTORIUS</w:t>
                              </w:r>
                            </w:p>
                          </w:txbxContent>
                        </v:textbox>
                      </v:rect>
                      <v:rect id="Rectangle 6" o:spid="_x0000_s1030" style="position:absolute;left:8439;top:2406;width:1802;height: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63407B" w:rsidRDefault="0063407B" w:rsidP="008C5BE5">
                              <w:pPr>
                                <w:jc w:val="center"/>
                                <w:rPr>
                                  <w:sz w:val="16"/>
                                  <w:szCs w:val="16"/>
                                  <w:u w:val="single"/>
                                </w:rPr>
                              </w:pPr>
                              <w:r>
                                <w:rPr>
                                  <w:sz w:val="16"/>
                                  <w:szCs w:val="16"/>
                                  <w:u w:val="single"/>
                                </w:rPr>
                                <w:t xml:space="preserve">KONTROLĖS </w:t>
                              </w:r>
                              <w:proofErr w:type="gramStart"/>
                              <w:r>
                                <w:rPr>
                                  <w:sz w:val="16"/>
                                  <w:szCs w:val="16"/>
                                  <w:u w:val="single"/>
                                </w:rPr>
                                <w:t>IR  AUDITO</w:t>
                              </w:r>
                              <w:proofErr w:type="gramEnd"/>
                              <w:r>
                                <w:rPr>
                                  <w:sz w:val="16"/>
                                  <w:szCs w:val="16"/>
                                  <w:u w:val="single"/>
                                </w:rPr>
                                <w:t xml:space="preserve"> TARNYBA</w:t>
                              </w:r>
                            </w:p>
                          </w:txbxContent>
                        </v:textbox>
                      </v:rect>
                      <v:rect id="Rectangle 7" o:spid="_x0000_s1031" style="position:absolute;left:8555;top:4225;width:1802;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63407B" w:rsidRDefault="0063407B" w:rsidP="008C5BE5">
                              <w:pPr>
                                <w:jc w:val="center"/>
                                <w:rPr>
                                  <w:sz w:val="16"/>
                                  <w:szCs w:val="16"/>
                                  <w:u w:val="single"/>
                                </w:rPr>
                              </w:pPr>
                              <w:r>
                                <w:rPr>
                                  <w:sz w:val="16"/>
                                  <w:szCs w:val="16"/>
                                  <w:u w:val="single"/>
                                </w:rPr>
                                <w:t>DARBO GRUPĖS IR KOMISIJOS</w:t>
                              </w:r>
                            </w:p>
                          </w:txbxContent>
                        </v:textbox>
                      </v:rect>
                      <v:rect id="Rectangle 8" o:spid="_x0000_s1032" style="position:absolute;left:8553;top:3397;width:1804;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63407B" w:rsidRDefault="0063407B" w:rsidP="008C5BE5">
                              <w:pPr>
                                <w:jc w:val="center"/>
                                <w:rPr>
                                  <w:sz w:val="16"/>
                                  <w:szCs w:val="16"/>
                                  <w:u w:val="single"/>
                                </w:rPr>
                              </w:pPr>
                              <w:r>
                                <w:rPr>
                                  <w:sz w:val="16"/>
                                  <w:szCs w:val="16"/>
                                  <w:u w:val="single"/>
                                </w:rPr>
                                <w:t>KOMITETAI</w:t>
                              </w:r>
                            </w:p>
                          </w:txbxContent>
                        </v:textbox>
                      </v:rect>
                      <v:rect id="Rectangle 9" o:spid="_x0000_s1033" style="position:absolute;left:6098;top:2803;width:1261;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63407B" w:rsidRDefault="0063407B" w:rsidP="008C5BE5">
                              <w:pPr>
                                <w:jc w:val="center"/>
                                <w:rPr>
                                  <w:sz w:val="16"/>
                                  <w:szCs w:val="16"/>
                                  <w:u w:val="single"/>
                                </w:rPr>
                              </w:pPr>
                              <w:r>
                                <w:rPr>
                                  <w:sz w:val="16"/>
                                  <w:szCs w:val="16"/>
                                  <w:u w:val="single"/>
                                </w:rPr>
                                <w:t>MERAS</w:t>
                              </w:r>
                            </w:p>
                          </w:txbxContent>
                        </v:textbox>
                      </v:rect>
                      <v:rect id="Rectangle 10" o:spid="_x0000_s1034" style="position:absolute;left:3954;top:3632;width:1611;height: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63407B" w:rsidRDefault="0063407B" w:rsidP="008C5BE5">
                              <w:pPr>
                                <w:jc w:val="center"/>
                                <w:rPr>
                                  <w:sz w:val="16"/>
                                  <w:szCs w:val="16"/>
                                  <w:u w:val="single"/>
                                </w:rPr>
                              </w:pPr>
                              <w:r>
                                <w:rPr>
                                  <w:sz w:val="16"/>
                                  <w:szCs w:val="16"/>
                                  <w:u w:val="single"/>
                                </w:rPr>
                                <w:t>MERO PATARĖJAI</w:t>
                              </w:r>
                            </w:p>
                          </w:txbxContent>
                        </v:textbox>
                      </v:rect>
                      <v:rect id="Rectangle 11" o:spid="_x0000_s1035" style="position:absolute;left:3954;top:3087;width:1611;height: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63407B" w:rsidRDefault="0063407B" w:rsidP="008C5BE5">
                              <w:pPr>
                                <w:jc w:val="center"/>
                                <w:rPr>
                                  <w:sz w:val="16"/>
                                  <w:szCs w:val="16"/>
                                  <w:u w:val="single"/>
                                </w:rPr>
                              </w:pPr>
                              <w:r>
                                <w:rPr>
                                  <w:sz w:val="16"/>
                                  <w:szCs w:val="16"/>
                                  <w:u w:val="single"/>
                                </w:rPr>
                                <w:t>TARYBOS SEKRETORIUS</w:t>
                              </w:r>
                            </w:p>
                          </w:txbxContent>
                        </v:textbox>
                      </v:rect>
                      <v:line id="Line 12" o:spid="_x0000_s1036" style="position:absolute;visibility:visible;mso-wrap-style:square" from="6637,2449" to="6645,2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13" o:spid="_x0000_s1037" style="position:absolute;flip:x;visibility:visible;mso-wrap-style:square" from="2685,2954" to="6098,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Line 14" o:spid="_x0000_s1038" style="position:absolute;visibility:visible;mso-wrap-style:square" from="2685,2954" to="2685,3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15" o:spid="_x0000_s1039" style="position:absolute;flip:x;visibility:visible;mso-wrap-style:square" from="6637,3169" to="6645,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line id="Line 16" o:spid="_x0000_s1040" style="position:absolute;flip:x;visibility:visible;mso-wrap-style:square" from="5565,3397" to="6645,3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line id="Line 17" o:spid="_x0000_s1041" style="position:absolute;flip:x;visibility:visible;mso-wrap-style:square" from="5572,3817" to="6652,3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v:line id="Line 18" o:spid="_x0000_s1042" style="position:absolute;visibility:visible;mso-wrap-style:square" from="7276,2251" to="9519,2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19" o:spid="_x0000_s1043" style="position:absolute;visibility:visible;mso-wrap-style:square" from="9519,2251" to="9520,2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line id="Line 20" o:spid="_x0000_s1044" style="position:absolute;visibility:visible;mso-wrap-style:square" from="7276,2095" to="10718,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21" o:spid="_x0000_s1045" style="position:absolute;flip:x;visibility:visible;mso-wrap-style:square" from="10718,2095" to="10741,3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22" o:spid="_x0000_s1046" style="position:absolute;flip:x;visibility:visible;mso-wrap-style:square" from="10357,3632" to="10718,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23" o:spid="_x0000_s1047" style="position:absolute;visibility:visible;mso-wrap-style:square" from="7276,1940" to="10959,1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24" o:spid="_x0000_s1048" style="position:absolute;flip:x;visibility:visible;mso-wrap-style:square" from="10943,1936" to="10966,4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line id="Line 25" o:spid="_x0000_s1049" style="position:absolute;flip:x;visibility:visible;mso-wrap-style:square" from="10357,4425" to="10943,4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cg8QAAADbAAAADwAAAGRycy9kb3ducmV2LnhtbESPT2vCQBDF70K/wzIFL0E3apGauor9&#10;IwjioeqhxyE7TUKzsyE7avz2rlDw+Hjzfm/efNm5Wp2pDZVnA6NhCoo497biwsDxsB68ggqCbLH2&#10;TAauFGC5eOrNMbP+wt903kuhIoRDhgZKkSbTOuQlOQxD3xBH79e3DiXKttC2xUuEu1qP03SqHVYc&#10;G0ps6KOk/G9/cvGN9Y4/J5Pk3ekkmdHXj2xTLcb0n7vVGyihTh7H/+mNNfAyhv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pyDxAAAANsAAAAPAAAAAAAAAAAA&#10;AAAAAKECAABkcnMvZG93bnJldi54bWxQSwUGAAAAAAQABAD5AAAAkgMAAAAA&#10;">
                        <v:stroke endarrow="block"/>
                      </v:line>
                      <v:line id="Line 26" o:spid="_x0000_s1050" style="position:absolute;visibility:visible;mso-wrap-style:square" from="7066,2449" to="7066,2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27" o:spid="_x0000_s1051" style="position:absolute;visibility:visible;mso-wrap-style:square" from="7065,2712" to="7718,2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8" o:spid="_x0000_s1052" style="position:absolute;flip:x;visibility:visible;mso-wrap-style:square" from="7709,2712" to="7725,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sE98UAAADbAAAADwAAAGRycy9kb3ducmV2LnhtbESPT2vCQBDF74LfYRnBS6gbqy01uor9&#10;Iwilh9oeehyyYxLMzobsqOm3dwXB4+PN+715i1XnanWiNlSeDYxHKSji3NuKCwO/P5uHF1BBkC3W&#10;nsnAPwVYLfu9BWbWn/mbTjspVIRwyNBAKdJkWoe8JIdh5Bvi6O1961CibAttWzxHuKv1Y5o+a4cV&#10;x4YSG3orKT/sji6+sfni98kkeXU6SWb08SefqRZjhoNuPQcl1Mn9+JbeWgPTJ7huiQD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sE98UAAADbAAAADwAAAAAAAAAA&#10;AAAAAAChAgAAZHJzL2Rvd25yZXYueG1sUEsFBgAAAAAEAAQA+QAAAJMDAAAAAA==&#10;">
                        <v:stroke endarrow="block"/>
                      </v:line>
                      <v:line id="Line 29" o:spid="_x0000_s1053" style="position:absolute;flip:x;visibility:visible;mso-wrap-style:square" from="8418,5061" to="10071,5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Line 30" o:spid="_x0000_s1054" style="position:absolute;visibility:visible;mso-wrap-style:square" from="6653,5882" to="6653,6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v:line>
                      <v:line id="Line 31" o:spid="_x0000_s1055" style="position:absolute;flip:x;visibility:visible;mso-wrap-style:square" from="3744,5397" to="3749,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qracQAAADbAAAADwAAAGRycy9kb3ducmV2LnhtbESPwUrDQBCG74LvsIzgJbQbrYj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2qtpxAAAANsAAAAPAAAAAAAAAAAA&#10;AAAAAKECAABkcnMvZG93bnJldi54bWxQSwUGAAAAAAQABAD5AAAAkgMAAAAA&#10;">
                        <v:stroke endarrow="block"/>
                      </v:line>
                      <v:rect id="Rectangle 32" o:spid="_x0000_s1056" style="position:absolute;left:1807;top:3495;width:1937;height: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w:txbxContent>
                            <w:p w:rsidR="0063407B" w:rsidRDefault="0063407B" w:rsidP="008C5BE5">
                              <w:pPr>
                                <w:jc w:val="center"/>
                                <w:rPr>
                                  <w:sz w:val="16"/>
                                  <w:szCs w:val="16"/>
                                  <w:u w:val="single"/>
                                </w:rPr>
                              </w:pPr>
                              <w:r>
                                <w:rPr>
                                  <w:sz w:val="16"/>
                                  <w:szCs w:val="16"/>
                                  <w:u w:val="single"/>
                                </w:rPr>
                                <w:t>MERO PAVADUOTOJAS</w:t>
                              </w:r>
                            </w:p>
                          </w:txbxContent>
                        </v:textbox>
                      </v:rect>
                      <v:rect id="Rectangle 35" o:spid="_x0000_s1057" style="position:absolute;left:2579;top:6242;width:2340;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63407B" w:rsidRDefault="0063407B" w:rsidP="008C5BE5">
                              <w:pPr>
                                <w:jc w:val="center"/>
                                <w:rPr>
                                  <w:sz w:val="16"/>
                                  <w:szCs w:val="16"/>
                                  <w:u w:val="single"/>
                                </w:rPr>
                              </w:pPr>
                              <w:r>
                                <w:rPr>
                                  <w:sz w:val="16"/>
                                  <w:szCs w:val="16"/>
                                  <w:u w:val="single"/>
                                </w:rPr>
                                <w:t>SENIŪNIJOS</w:t>
                              </w:r>
                            </w:p>
                          </w:txbxContent>
                        </v:textbox>
                      </v:rect>
                      <v:rect id="Rectangle 36" o:spid="_x0000_s1058" style="position:absolute;left:5565;top:6242;width:2340;height:5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rsidR="0063407B" w:rsidRDefault="0063407B" w:rsidP="008C5BE5">
                              <w:pPr>
                                <w:rPr>
                                  <w:color w:val="000000"/>
                                  <w:sz w:val="16"/>
                                  <w:szCs w:val="16"/>
                                  <w:u w:val="single"/>
                                </w:rPr>
                              </w:pPr>
                              <w:r>
                                <w:rPr>
                                  <w:color w:val="000000"/>
                                  <w:sz w:val="16"/>
                                  <w:szCs w:val="16"/>
                                  <w:u w:val="single"/>
                                </w:rPr>
                                <w:t>Buhalterinės apskaitos skyrius</w:t>
                              </w:r>
                            </w:p>
                            <w:p w:rsidR="0063407B" w:rsidRDefault="0063407B" w:rsidP="008C5BE5">
                              <w:pPr>
                                <w:rPr>
                                  <w:color w:val="000000"/>
                                  <w:sz w:val="16"/>
                                  <w:szCs w:val="16"/>
                                  <w:u w:val="single"/>
                                </w:rPr>
                              </w:pPr>
                              <w:r>
                                <w:rPr>
                                  <w:color w:val="000000"/>
                                  <w:sz w:val="16"/>
                                  <w:szCs w:val="16"/>
                                  <w:u w:val="single"/>
                                </w:rPr>
                                <w:t>Civilinės metrikacijos skyrius</w:t>
                              </w:r>
                            </w:p>
                            <w:p w:rsidR="0063407B" w:rsidRDefault="0063407B" w:rsidP="008C5BE5">
                              <w:pPr>
                                <w:rPr>
                                  <w:color w:val="000000"/>
                                  <w:sz w:val="16"/>
                                  <w:szCs w:val="16"/>
                                  <w:u w:val="single"/>
                                </w:rPr>
                              </w:pPr>
                              <w:r>
                                <w:rPr>
                                  <w:color w:val="000000"/>
                                  <w:sz w:val="16"/>
                                  <w:szCs w:val="16"/>
                                  <w:u w:val="single"/>
                                </w:rPr>
                                <w:t>Dokumentų ir personalo valdymo skyrius</w:t>
                              </w:r>
                            </w:p>
                            <w:p w:rsidR="0063407B" w:rsidRDefault="0063407B" w:rsidP="008C5BE5">
                              <w:pPr>
                                <w:rPr>
                                  <w:color w:val="000000"/>
                                  <w:sz w:val="16"/>
                                  <w:szCs w:val="16"/>
                                  <w:u w:val="single"/>
                                </w:rPr>
                              </w:pPr>
                              <w:r>
                                <w:rPr>
                                  <w:color w:val="000000"/>
                                  <w:sz w:val="16"/>
                                  <w:szCs w:val="16"/>
                                  <w:u w:val="single"/>
                                </w:rPr>
                                <w:t>Ekonomikos skyrius</w:t>
                              </w:r>
                            </w:p>
                            <w:p w:rsidR="0063407B" w:rsidRDefault="0063407B" w:rsidP="008C5BE5">
                              <w:pPr>
                                <w:rPr>
                                  <w:color w:val="000000"/>
                                  <w:sz w:val="16"/>
                                  <w:szCs w:val="16"/>
                                  <w:u w:val="single"/>
                                </w:rPr>
                              </w:pPr>
                              <w:r>
                                <w:rPr>
                                  <w:color w:val="000000"/>
                                  <w:sz w:val="16"/>
                                  <w:szCs w:val="16"/>
                                  <w:u w:val="single"/>
                                </w:rPr>
                                <w:t>Finansų ir strateginio planavimo skyrius</w:t>
                              </w:r>
                            </w:p>
                            <w:p w:rsidR="0063407B" w:rsidRDefault="0063407B" w:rsidP="008C5BE5">
                              <w:pPr>
                                <w:rPr>
                                  <w:color w:val="000000"/>
                                  <w:sz w:val="16"/>
                                  <w:szCs w:val="16"/>
                                  <w:u w:val="single"/>
                                </w:rPr>
                              </w:pPr>
                              <w:r>
                                <w:rPr>
                                  <w:color w:val="000000"/>
                                  <w:sz w:val="16"/>
                                  <w:szCs w:val="16"/>
                                  <w:u w:val="single"/>
                                </w:rPr>
                                <w:t>Komunalinio ūkio skyrius</w:t>
                              </w:r>
                            </w:p>
                            <w:p w:rsidR="0063407B" w:rsidRDefault="0063407B" w:rsidP="008C5BE5">
                              <w:pPr>
                                <w:rPr>
                                  <w:color w:val="000000"/>
                                  <w:sz w:val="16"/>
                                  <w:szCs w:val="16"/>
                                  <w:u w:val="single"/>
                                </w:rPr>
                              </w:pPr>
                              <w:r>
                                <w:rPr>
                                  <w:color w:val="000000"/>
                                  <w:sz w:val="16"/>
                                  <w:szCs w:val="16"/>
                                  <w:u w:val="single"/>
                                </w:rPr>
                                <w:t>Kultūros ir viešųjų ryšių skyrius</w:t>
                              </w:r>
                            </w:p>
                            <w:p w:rsidR="0063407B" w:rsidRDefault="0063407B" w:rsidP="008C5BE5">
                              <w:pPr>
                                <w:rPr>
                                  <w:color w:val="000000"/>
                                  <w:sz w:val="16"/>
                                  <w:szCs w:val="16"/>
                                  <w:u w:val="single"/>
                                </w:rPr>
                              </w:pPr>
                              <w:r>
                                <w:rPr>
                                  <w:color w:val="000000"/>
                                  <w:sz w:val="16"/>
                                  <w:szCs w:val="16"/>
                                  <w:u w:val="single"/>
                                </w:rPr>
                                <w:t xml:space="preserve">Ryšių su užsieniu ir investicijų skyrius </w:t>
                              </w:r>
                            </w:p>
                            <w:p w:rsidR="0063407B" w:rsidRDefault="0063407B" w:rsidP="008C5BE5">
                              <w:pPr>
                                <w:rPr>
                                  <w:color w:val="000000"/>
                                  <w:sz w:val="16"/>
                                  <w:szCs w:val="16"/>
                                  <w:u w:val="single"/>
                                </w:rPr>
                              </w:pPr>
                              <w:r>
                                <w:rPr>
                                  <w:color w:val="000000"/>
                                  <w:sz w:val="16"/>
                                  <w:szCs w:val="16"/>
                                  <w:u w:val="single"/>
                                </w:rPr>
                                <w:t>Socialinės paramos skyrius</w:t>
                              </w:r>
                            </w:p>
                            <w:p w:rsidR="0063407B" w:rsidRDefault="0063407B" w:rsidP="008C5BE5">
                              <w:pPr>
                                <w:rPr>
                                  <w:color w:val="000000"/>
                                  <w:sz w:val="16"/>
                                  <w:szCs w:val="16"/>
                                  <w:u w:val="single"/>
                                </w:rPr>
                              </w:pPr>
                              <w:r>
                                <w:rPr>
                                  <w:color w:val="000000"/>
                                  <w:sz w:val="16"/>
                                  <w:szCs w:val="16"/>
                                  <w:u w:val="single"/>
                                </w:rPr>
                                <w:t>Švietimo ir sporto skyrius</w:t>
                              </w:r>
                            </w:p>
                            <w:p w:rsidR="0063407B" w:rsidRDefault="0063407B" w:rsidP="008C5BE5">
                              <w:pPr>
                                <w:rPr>
                                  <w:color w:val="000000"/>
                                  <w:sz w:val="16"/>
                                  <w:szCs w:val="16"/>
                                  <w:u w:val="single"/>
                                </w:rPr>
                              </w:pPr>
                              <w:r>
                                <w:rPr>
                                  <w:color w:val="000000"/>
                                  <w:sz w:val="16"/>
                                  <w:szCs w:val="16"/>
                                  <w:u w:val="single"/>
                                </w:rPr>
                                <w:t xml:space="preserve"> Teisės skyrius</w:t>
                              </w:r>
                            </w:p>
                            <w:p w:rsidR="0063407B" w:rsidRDefault="0063407B" w:rsidP="008C5BE5">
                              <w:pPr>
                                <w:rPr>
                                  <w:color w:val="000000"/>
                                  <w:sz w:val="16"/>
                                  <w:szCs w:val="16"/>
                                  <w:u w:val="single"/>
                                </w:rPr>
                              </w:pPr>
                              <w:r>
                                <w:rPr>
                                  <w:color w:val="000000"/>
                                  <w:sz w:val="16"/>
                                  <w:szCs w:val="16"/>
                                  <w:u w:val="single"/>
                                </w:rPr>
                                <w:t>Žemės ūkio skyrius</w:t>
                              </w:r>
                            </w:p>
                            <w:p w:rsidR="0063407B" w:rsidRDefault="0063407B" w:rsidP="008C5BE5">
                              <w:pPr>
                                <w:rPr>
                                  <w:color w:val="000000"/>
                                  <w:sz w:val="16"/>
                                  <w:szCs w:val="16"/>
                                  <w:u w:val="single"/>
                                </w:rPr>
                              </w:pPr>
                              <w:r>
                                <w:rPr>
                                  <w:color w:val="000000"/>
                                  <w:sz w:val="16"/>
                                  <w:szCs w:val="16"/>
                                  <w:u w:val="single"/>
                                </w:rPr>
                                <w:t>Architekto skyrius</w:t>
                              </w:r>
                            </w:p>
                            <w:p w:rsidR="0063407B" w:rsidRDefault="0063407B" w:rsidP="008C5BE5">
                              <w:pPr>
                                <w:rPr>
                                  <w:color w:val="000000"/>
                                  <w:sz w:val="16"/>
                                  <w:szCs w:val="16"/>
                                  <w:u w:val="single"/>
                                </w:rPr>
                              </w:pPr>
                              <w:r>
                                <w:rPr>
                                  <w:color w:val="000000"/>
                                  <w:sz w:val="16"/>
                                  <w:szCs w:val="16"/>
                                  <w:u w:val="single"/>
                                </w:rPr>
                                <w:t>Ūkio skyrius</w:t>
                              </w:r>
                            </w:p>
                            <w:p w:rsidR="0063407B" w:rsidRDefault="0063407B" w:rsidP="008C5BE5">
                              <w:pPr>
                                <w:rPr>
                                  <w:color w:val="000000"/>
                                  <w:sz w:val="16"/>
                                  <w:szCs w:val="16"/>
                                  <w:u w:val="single"/>
                                </w:rPr>
                              </w:pPr>
                              <w:r>
                                <w:rPr>
                                  <w:color w:val="000000"/>
                                  <w:sz w:val="16"/>
                                  <w:szCs w:val="16"/>
                                  <w:u w:val="single"/>
                                </w:rPr>
                                <w:t>Informacinių technologijų skyrius</w:t>
                              </w:r>
                            </w:p>
                            <w:p w:rsidR="0063407B" w:rsidRPr="003A75B7" w:rsidRDefault="0063407B" w:rsidP="008C5BE5">
                              <w:pPr>
                                <w:rPr>
                                  <w:color w:val="000000"/>
                                  <w:szCs w:val="22"/>
                                  <w:u w:val="single"/>
                                </w:rPr>
                              </w:pPr>
                              <w:r>
                                <w:rPr>
                                  <w:color w:val="000000"/>
                                  <w:sz w:val="16"/>
                                  <w:szCs w:val="16"/>
                                  <w:u w:val="single"/>
                                </w:rPr>
                                <w:t>Vaikų teisių apsaugos centras</w:t>
                              </w:r>
                              <w:r>
                                <w:rPr>
                                  <w:color w:val="000000"/>
                                  <w:u w:val="single"/>
                                </w:rPr>
                                <w:t xml:space="preserve"> </w:t>
                              </w:r>
                              <w:r>
                                <w:rPr>
                                  <w:color w:val="000000"/>
                                  <w:sz w:val="16"/>
                                  <w:szCs w:val="16"/>
                                  <w:u w:val="single"/>
                                </w:rPr>
                                <w:t>Centralizuotas vidaus audito skyrius</w:t>
                              </w:r>
                            </w:p>
                            <w:p w:rsidR="0063407B" w:rsidRDefault="0063407B" w:rsidP="008C5BE5">
                              <w:pPr>
                                <w:rPr>
                                  <w:szCs w:val="16"/>
                                </w:rPr>
                              </w:pPr>
                            </w:p>
                          </w:txbxContent>
                        </v:textbox>
                      </v:rect>
                      <v:line id="Line 37" o:spid="_x0000_s1059" style="position:absolute;visibility:visible;mso-wrap-style:square" from="3744,5397" to="6078,5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Line 38" o:spid="_x0000_s1060" style="position:absolute;visibility:visible;mso-wrap-style:square" from="10071,5060" to="10071,5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rect id="Rectangle 39" o:spid="_x0000_s1061" style="position:absolute;left:2579;top:6924;width:2340;height:26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w:txbxContent>
                            <w:p w:rsidR="0063407B" w:rsidRDefault="0063407B" w:rsidP="008C5BE5">
                              <w:pPr>
                                <w:rPr>
                                  <w:color w:val="000000"/>
                                  <w:sz w:val="16"/>
                                  <w:szCs w:val="16"/>
                                  <w:u w:val="single"/>
                                </w:rPr>
                              </w:pPr>
                              <w:r>
                                <w:rPr>
                                  <w:color w:val="000000"/>
                                  <w:sz w:val="16"/>
                                  <w:szCs w:val="16"/>
                                  <w:u w:val="single"/>
                                </w:rPr>
                                <w:t>Alytaus seniūnija</w:t>
                              </w:r>
                            </w:p>
                            <w:p w:rsidR="0063407B" w:rsidRDefault="0063407B" w:rsidP="008C5BE5">
                              <w:pPr>
                                <w:rPr>
                                  <w:color w:val="000000"/>
                                  <w:sz w:val="16"/>
                                  <w:szCs w:val="16"/>
                                  <w:u w:val="single"/>
                                </w:rPr>
                              </w:pPr>
                              <w:r>
                                <w:rPr>
                                  <w:color w:val="000000"/>
                                  <w:sz w:val="16"/>
                                  <w:szCs w:val="16"/>
                                  <w:u w:val="single"/>
                                </w:rPr>
                                <w:t>Alovės seniūnija</w:t>
                              </w:r>
                            </w:p>
                            <w:p w:rsidR="0063407B" w:rsidRDefault="0063407B" w:rsidP="008C5BE5">
                              <w:pPr>
                                <w:rPr>
                                  <w:color w:val="000000"/>
                                  <w:sz w:val="16"/>
                                  <w:szCs w:val="16"/>
                                  <w:u w:val="single"/>
                                </w:rPr>
                              </w:pPr>
                              <w:r>
                                <w:rPr>
                                  <w:color w:val="000000"/>
                                  <w:sz w:val="16"/>
                                  <w:szCs w:val="16"/>
                                  <w:u w:val="single"/>
                                </w:rPr>
                                <w:t xml:space="preserve"> Butrimonių seniūnija </w:t>
                              </w:r>
                            </w:p>
                            <w:p w:rsidR="0063407B" w:rsidRDefault="0063407B" w:rsidP="008C5BE5">
                              <w:pPr>
                                <w:rPr>
                                  <w:color w:val="000000"/>
                                  <w:sz w:val="16"/>
                                  <w:szCs w:val="16"/>
                                  <w:u w:val="single"/>
                                </w:rPr>
                              </w:pPr>
                              <w:r>
                                <w:rPr>
                                  <w:color w:val="000000"/>
                                  <w:sz w:val="16"/>
                                  <w:szCs w:val="16"/>
                                  <w:u w:val="single"/>
                                </w:rPr>
                                <w:t xml:space="preserve">Daugų seniūnija Krokialaukio seniūnija </w:t>
                              </w:r>
                            </w:p>
                            <w:p w:rsidR="0063407B" w:rsidRDefault="0063407B" w:rsidP="008C5BE5">
                              <w:pPr>
                                <w:rPr>
                                  <w:color w:val="000000"/>
                                  <w:sz w:val="16"/>
                                  <w:szCs w:val="16"/>
                                  <w:u w:val="single"/>
                                </w:rPr>
                              </w:pPr>
                              <w:r>
                                <w:rPr>
                                  <w:color w:val="000000"/>
                                  <w:sz w:val="16"/>
                                  <w:szCs w:val="16"/>
                                  <w:u w:val="single"/>
                                </w:rPr>
                                <w:t>Miroslavo seniūnija Nemunaičio seniūnija</w:t>
                              </w:r>
                            </w:p>
                            <w:p w:rsidR="0063407B" w:rsidRDefault="0063407B" w:rsidP="008C5BE5">
                              <w:pPr>
                                <w:rPr>
                                  <w:color w:val="000000"/>
                                  <w:sz w:val="16"/>
                                  <w:szCs w:val="16"/>
                                  <w:u w:val="single"/>
                                </w:rPr>
                              </w:pPr>
                              <w:r>
                                <w:rPr>
                                  <w:color w:val="000000"/>
                                  <w:sz w:val="16"/>
                                  <w:szCs w:val="16"/>
                                  <w:u w:val="single"/>
                                </w:rPr>
                                <w:t xml:space="preserve"> Pivašiūnų seniūnija</w:t>
                              </w:r>
                            </w:p>
                            <w:p w:rsidR="0063407B" w:rsidRDefault="0063407B" w:rsidP="008C5BE5">
                              <w:pPr>
                                <w:rPr>
                                  <w:color w:val="000000"/>
                                  <w:sz w:val="16"/>
                                  <w:szCs w:val="16"/>
                                  <w:u w:val="single"/>
                                </w:rPr>
                              </w:pPr>
                              <w:r>
                                <w:rPr>
                                  <w:color w:val="000000"/>
                                  <w:sz w:val="16"/>
                                  <w:szCs w:val="16"/>
                                  <w:u w:val="single"/>
                                </w:rPr>
                                <w:t xml:space="preserve"> Punios seniūnija</w:t>
                              </w:r>
                            </w:p>
                            <w:p w:rsidR="0063407B" w:rsidRDefault="0063407B" w:rsidP="008C5BE5">
                              <w:pPr>
                                <w:rPr>
                                  <w:color w:val="000000"/>
                                  <w:sz w:val="16"/>
                                  <w:szCs w:val="16"/>
                                  <w:u w:val="single"/>
                                </w:rPr>
                              </w:pPr>
                              <w:r>
                                <w:rPr>
                                  <w:color w:val="000000"/>
                                  <w:sz w:val="16"/>
                                  <w:szCs w:val="16"/>
                                  <w:u w:val="single"/>
                                </w:rPr>
                                <w:t>Raitininkų seniūnija</w:t>
                              </w:r>
                            </w:p>
                            <w:p w:rsidR="0063407B" w:rsidRDefault="0063407B" w:rsidP="008C5BE5">
                              <w:pPr>
                                <w:rPr>
                                  <w:color w:val="000000"/>
                                  <w:sz w:val="16"/>
                                  <w:szCs w:val="16"/>
                                  <w:u w:val="single"/>
                                </w:rPr>
                              </w:pPr>
                              <w:r>
                                <w:rPr>
                                  <w:color w:val="000000"/>
                                  <w:sz w:val="16"/>
                                  <w:szCs w:val="16"/>
                                  <w:u w:val="single"/>
                                </w:rPr>
                                <w:t>Simno seniūnija</w:t>
                              </w:r>
                            </w:p>
                            <w:p w:rsidR="0063407B" w:rsidRDefault="0063407B" w:rsidP="008C5BE5">
                              <w:pPr>
                                <w:rPr>
                                  <w:color w:val="000000"/>
                                  <w:sz w:val="16"/>
                                  <w:szCs w:val="16"/>
                                  <w:u w:val="single"/>
                                </w:rPr>
                              </w:pPr>
                            </w:p>
                            <w:p w:rsidR="0063407B" w:rsidRDefault="0063407B" w:rsidP="008C5BE5">
                              <w:pPr>
                                <w:rPr>
                                  <w:sz w:val="16"/>
                                  <w:szCs w:val="16"/>
                                  <w:u w:val="single"/>
                                </w:rPr>
                              </w:pPr>
                            </w:p>
                          </w:txbxContent>
                        </v:textbox>
                      </v:rect>
                      <v:line id="Line 40" o:spid="_x0000_s1062" style="position:absolute;flip:x;visibility:visible;mso-wrap-style:square" from="3750,6727" to="3750,6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KSKsQAAADbAAAADwAAAGRycy9kb3ducmV2LnhtbESPT2vCQBDF74V+h2UKvQTdtGLR6Cr9&#10;JwjSg9GDxyE7JsHsbMhONf32riD0+Hjzfm/efNm7Rp2pC7VnAy/DFBRx4W3NpYH9bjWYgAqCbLHx&#10;TAb+KMBy8fgwx8z6C2/pnEupIoRDhgYqkTbTOhQVOQxD3xJH7+g7hxJlV2rb4SXCXaNf0/RNO6w5&#10;NlTY0mdFxSn/dfGN1Q9/jUbJh9NJMqXvg2xSLcY8P/XvM1BCvfwf39Nra2A8htuWCAC9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ApIqxAAAANsAAAAPAAAAAAAAAAAA&#10;AAAAAKECAABkcnMvZG93bnJldi54bWxQSwUGAAAAAAQABAD5AAAAkgMAAAAA&#10;">
                        <v:stroke endarrow="block"/>
                      </v:line>
                      <v:line id="Line 41" o:spid="_x0000_s1063" style="position:absolute;flip:x;visibility:visible;mso-wrap-style:square" from="3749,5882" to="8789,5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group>
                  </w:pict>
                </mc:Fallback>
              </mc:AlternateContent>
            </w: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4D41E6">
            <w:pPr>
              <w:ind w:right="176"/>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ind w:left="180"/>
              <w:jc w:val="both"/>
              <w:rPr>
                <w:rFonts w:ascii="Times New Roman" w:hAnsi="Times New Roman"/>
                <w:b/>
                <w:szCs w:val="24"/>
              </w:rPr>
            </w:pPr>
          </w:p>
          <w:p w:rsidR="00515E2A" w:rsidRPr="00D27C28" w:rsidRDefault="00515E2A" w:rsidP="00D27C28">
            <w:pPr>
              <w:spacing w:before="120" w:after="120"/>
              <w:ind w:left="180" w:firstLine="851"/>
              <w:jc w:val="center"/>
              <w:rPr>
                <w:rFonts w:ascii="Times New Roman" w:hAnsi="Times New Roman"/>
                <w:b/>
                <w:i/>
                <w:color w:val="000000"/>
                <w:szCs w:val="24"/>
              </w:rPr>
            </w:pPr>
          </w:p>
          <w:p w:rsidR="00515E2A" w:rsidRDefault="00515E2A" w:rsidP="00D27C28">
            <w:pPr>
              <w:spacing w:before="120" w:after="120"/>
              <w:ind w:left="180" w:firstLine="851"/>
              <w:rPr>
                <w:rFonts w:ascii="Times New Roman" w:hAnsi="Times New Roman"/>
                <w:b/>
                <w:i/>
                <w:color w:val="000000"/>
                <w:szCs w:val="24"/>
              </w:rPr>
            </w:pPr>
          </w:p>
          <w:p w:rsidR="00515E2A" w:rsidRDefault="00515E2A" w:rsidP="00D27C28">
            <w:pPr>
              <w:spacing w:before="120" w:after="120"/>
              <w:ind w:left="180" w:firstLine="851"/>
              <w:rPr>
                <w:rFonts w:ascii="Times New Roman" w:hAnsi="Times New Roman"/>
                <w:b/>
                <w:i/>
                <w:color w:val="000000"/>
                <w:szCs w:val="24"/>
              </w:rPr>
            </w:pPr>
          </w:p>
          <w:p w:rsidR="004B38CF" w:rsidRDefault="004B38CF" w:rsidP="00F8269E">
            <w:pPr>
              <w:spacing w:before="120" w:after="120"/>
              <w:ind w:left="180" w:firstLine="851"/>
              <w:jc w:val="center"/>
              <w:rPr>
                <w:rFonts w:ascii="Times New Roman" w:hAnsi="Times New Roman"/>
                <w:b/>
                <w:i/>
                <w:color w:val="000000"/>
                <w:szCs w:val="24"/>
              </w:rPr>
            </w:pPr>
          </w:p>
          <w:p w:rsidR="004B38CF" w:rsidRDefault="004B38CF" w:rsidP="00F8269E">
            <w:pPr>
              <w:spacing w:before="120" w:after="120"/>
              <w:ind w:left="180" w:firstLine="851"/>
              <w:jc w:val="center"/>
              <w:rPr>
                <w:rFonts w:ascii="Times New Roman" w:hAnsi="Times New Roman"/>
                <w:b/>
                <w:i/>
                <w:color w:val="000000"/>
                <w:szCs w:val="24"/>
              </w:rPr>
            </w:pPr>
          </w:p>
          <w:p w:rsidR="004B38CF" w:rsidRDefault="004B38CF" w:rsidP="00F8269E">
            <w:pPr>
              <w:spacing w:before="120" w:after="120"/>
              <w:ind w:left="180" w:firstLine="851"/>
              <w:jc w:val="center"/>
              <w:rPr>
                <w:rFonts w:ascii="Times New Roman" w:hAnsi="Times New Roman"/>
                <w:b/>
                <w:i/>
                <w:color w:val="000000"/>
                <w:szCs w:val="24"/>
              </w:rPr>
            </w:pPr>
          </w:p>
          <w:p w:rsidR="003A75B7" w:rsidRDefault="00122580" w:rsidP="00122580">
            <w:pPr>
              <w:spacing w:before="120" w:after="120"/>
              <w:ind w:left="180" w:firstLine="851"/>
              <w:rPr>
                <w:rFonts w:ascii="Times New Roman" w:hAnsi="Times New Roman"/>
                <w:b/>
                <w:i/>
                <w:color w:val="000000"/>
                <w:szCs w:val="24"/>
              </w:rPr>
            </w:pPr>
            <w:r>
              <w:rPr>
                <w:rFonts w:ascii="Times New Roman" w:hAnsi="Times New Roman"/>
                <w:b/>
                <w:i/>
                <w:color w:val="000000"/>
                <w:szCs w:val="24"/>
              </w:rPr>
              <w:t xml:space="preserve">               </w:t>
            </w:r>
          </w:p>
          <w:p w:rsidR="003A75B7" w:rsidRDefault="003A75B7" w:rsidP="00122580">
            <w:pPr>
              <w:spacing w:before="120" w:after="120"/>
              <w:ind w:left="180" w:firstLine="851"/>
              <w:rPr>
                <w:rFonts w:ascii="Times New Roman" w:hAnsi="Times New Roman"/>
                <w:b/>
                <w:i/>
                <w:color w:val="000000"/>
                <w:szCs w:val="24"/>
              </w:rPr>
            </w:pPr>
          </w:p>
          <w:p w:rsidR="003A75B7" w:rsidRDefault="003A75B7" w:rsidP="00122580">
            <w:pPr>
              <w:spacing w:before="120" w:after="120"/>
              <w:ind w:left="180" w:firstLine="851"/>
              <w:rPr>
                <w:rFonts w:ascii="Times New Roman" w:hAnsi="Times New Roman"/>
                <w:b/>
                <w:i/>
                <w:color w:val="000000"/>
                <w:szCs w:val="24"/>
              </w:rPr>
            </w:pPr>
          </w:p>
          <w:p w:rsidR="003A75B7" w:rsidRDefault="003A75B7" w:rsidP="00122580">
            <w:pPr>
              <w:spacing w:before="120" w:after="120"/>
              <w:ind w:left="180" w:firstLine="851"/>
              <w:rPr>
                <w:rFonts w:ascii="Times New Roman" w:hAnsi="Times New Roman"/>
                <w:b/>
                <w:i/>
                <w:color w:val="000000"/>
                <w:szCs w:val="24"/>
              </w:rPr>
            </w:pPr>
          </w:p>
          <w:p w:rsidR="003A75B7" w:rsidRDefault="003A75B7" w:rsidP="00122580">
            <w:pPr>
              <w:spacing w:before="120" w:after="120"/>
              <w:ind w:left="180" w:firstLine="851"/>
              <w:rPr>
                <w:rFonts w:ascii="Times New Roman" w:hAnsi="Times New Roman"/>
                <w:b/>
                <w:i/>
                <w:color w:val="000000"/>
                <w:szCs w:val="24"/>
              </w:rPr>
            </w:pPr>
          </w:p>
          <w:p w:rsidR="00515E2A" w:rsidRPr="00D27C28" w:rsidRDefault="00122580" w:rsidP="00122580">
            <w:pPr>
              <w:spacing w:before="120" w:after="120"/>
              <w:ind w:left="180" w:firstLine="851"/>
              <w:rPr>
                <w:rFonts w:ascii="Times New Roman" w:hAnsi="Times New Roman"/>
                <w:szCs w:val="24"/>
              </w:rPr>
            </w:pPr>
            <w:r>
              <w:rPr>
                <w:rFonts w:ascii="Times New Roman" w:hAnsi="Times New Roman"/>
                <w:b/>
                <w:i/>
                <w:color w:val="000000"/>
                <w:szCs w:val="24"/>
              </w:rPr>
              <w:t xml:space="preserve">  </w:t>
            </w:r>
            <w:r w:rsidR="00515E2A" w:rsidRPr="00D27C28">
              <w:rPr>
                <w:rFonts w:ascii="Times New Roman" w:hAnsi="Times New Roman"/>
                <w:b/>
                <w:i/>
                <w:color w:val="000000"/>
                <w:szCs w:val="24"/>
              </w:rPr>
              <w:t>1</w:t>
            </w:r>
            <w:r>
              <w:rPr>
                <w:rFonts w:ascii="Times New Roman" w:hAnsi="Times New Roman"/>
                <w:b/>
                <w:i/>
                <w:color w:val="000000"/>
                <w:szCs w:val="24"/>
              </w:rPr>
              <w:t xml:space="preserve">3 </w:t>
            </w:r>
            <w:r w:rsidR="00515E2A" w:rsidRPr="00D27C28">
              <w:rPr>
                <w:rFonts w:ascii="Times New Roman" w:hAnsi="Times New Roman"/>
                <w:b/>
                <w:i/>
                <w:color w:val="000000"/>
                <w:szCs w:val="24"/>
              </w:rPr>
              <w:t>pav.</w:t>
            </w:r>
            <w:r w:rsidR="00515E2A" w:rsidRPr="00D27C28">
              <w:rPr>
                <w:rFonts w:ascii="Times New Roman" w:hAnsi="Times New Roman"/>
                <w:b/>
                <w:color w:val="000000"/>
                <w:szCs w:val="24"/>
              </w:rPr>
              <w:t xml:space="preserve"> </w:t>
            </w:r>
            <w:r w:rsidR="00515E2A" w:rsidRPr="00D27C28">
              <w:rPr>
                <w:rFonts w:ascii="Times New Roman" w:hAnsi="Times New Roman"/>
                <w:szCs w:val="24"/>
              </w:rPr>
              <w:t>Alytaus rajono savivaldybės administracinė struktūra</w:t>
            </w:r>
          </w:p>
          <w:p w:rsidR="00515E2A" w:rsidRPr="00D27C28" w:rsidRDefault="00515E2A" w:rsidP="00122580">
            <w:pPr>
              <w:autoSpaceDE w:val="0"/>
              <w:autoSpaceDN w:val="0"/>
              <w:adjustRightInd w:val="0"/>
              <w:snapToGrid w:val="0"/>
              <w:spacing w:line="360" w:lineRule="auto"/>
              <w:ind w:left="180"/>
              <w:jc w:val="center"/>
              <w:rPr>
                <w:rFonts w:ascii="Times New Roman" w:hAnsi="Times New Roman"/>
                <w:color w:val="000000"/>
                <w:szCs w:val="24"/>
                <w:lang w:eastAsia="lt-LT"/>
              </w:rPr>
            </w:pPr>
            <w:r w:rsidRPr="00D27C28">
              <w:rPr>
                <w:rFonts w:ascii="Times New Roman" w:hAnsi="Times New Roman"/>
                <w:b/>
                <w:color w:val="000000"/>
                <w:szCs w:val="24"/>
              </w:rPr>
              <w:t xml:space="preserve">Šaltinis: </w:t>
            </w:r>
            <w:r w:rsidRPr="00D27C28">
              <w:rPr>
                <w:rFonts w:ascii="Times New Roman" w:hAnsi="Times New Roman"/>
                <w:color w:val="000000"/>
                <w:szCs w:val="24"/>
              </w:rPr>
              <w:t>Alytaus rajono savivaldybės administracija</w:t>
            </w:r>
            <w:r w:rsidR="00122580">
              <w:rPr>
                <w:rFonts w:ascii="Times New Roman" w:hAnsi="Times New Roman"/>
                <w:color w:val="000000"/>
                <w:szCs w:val="24"/>
              </w:rPr>
              <w:t>, 2014</w:t>
            </w:r>
          </w:p>
        </w:tc>
      </w:tr>
      <w:tr w:rsidR="00515E2A" w:rsidRPr="00E86432" w:rsidTr="00011203">
        <w:tc>
          <w:tcPr>
            <w:tcW w:w="9781" w:type="dxa"/>
          </w:tcPr>
          <w:p w:rsidR="00515E2A" w:rsidRPr="00D27C28" w:rsidRDefault="00515E2A" w:rsidP="00D27C28">
            <w:pPr>
              <w:jc w:val="both"/>
              <w:rPr>
                <w:rFonts w:ascii="Times New Roman" w:hAnsi="Times New Roman"/>
                <w:b/>
                <w:szCs w:val="24"/>
              </w:rPr>
            </w:pPr>
            <w:r w:rsidRPr="00D27C28">
              <w:rPr>
                <w:rFonts w:ascii="Times New Roman" w:hAnsi="Times New Roman"/>
                <w:b/>
                <w:szCs w:val="24"/>
              </w:rPr>
              <w:lastRenderedPageBreak/>
              <w:t xml:space="preserve">Žmogiškieji ištekliai. </w:t>
            </w:r>
          </w:p>
          <w:p w:rsidR="00515E2A" w:rsidRPr="00D27C28" w:rsidRDefault="00515E2A" w:rsidP="00D27C28">
            <w:pPr>
              <w:jc w:val="both"/>
              <w:rPr>
                <w:rFonts w:ascii="Times New Roman" w:hAnsi="Times New Roman"/>
                <w:b/>
                <w:szCs w:val="24"/>
              </w:rPr>
            </w:pPr>
          </w:p>
          <w:p w:rsidR="00515E2A" w:rsidRPr="00122580" w:rsidRDefault="00515E2A" w:rsidP="00D27C28">
            <w:pPr>
              <w:pStyle w:val="Default"/>
              <w:ind w:firstLine="327"/>
              <w:jc w:val="both"/>
            </w:pPr>
            <w:r w:rsidRPr="00192C36">
              <w:t>Nuolat kintančioje aplinkoje formuojasi</w:t>
            </w:r>
            <w:r>
              <w:t xml:space="preserve"> naujas požiūris į instituciją </w:t>
            </w:r>
            <w:r w:rsidRPr="00192C36">
              <w:t xml:space="preserve">kaip veiklos sistemą, kurioje darbuotojai, tai yra žmogiškieji ištekliai, tampa svarbiausia ir aktyviąja sistemos dalimi, lemiančia institucijos veiklos efektyvumą. Žmogiškųjų išteklių efektyvus valdymas yra gyvybiškai svarbus veiksnys, siekiant savivaldybės tikslų bei naudos kiekvienam individui, organizacijai ir visuomenei. Orientuojantis į tai yra vykdoma, Alytaus rajono savivaldybės darbuotojų ir valstybės tarnautojų </w:t>
            </w:r>
            <w:r w:rsidRPr="00192C36">
              <w:lastRenderedPageBreak/>
              <w:t xml:space="preserve">kvalifikacijos kėlimo ir tobulinimosi sistema, padedanti parengti reikalingos profesinės </w:t>
            </w:r>
            <w:r w:rsidRPr="00122580">
              <w:t>kvalifikacijos ir kompetencijos darbuotojus.</w:t>
            </w:r>
          </w:p>
          <w:p w:rsidR="00515E2A" w:rsidRPr="00D27C28" w:rsidRDefault="00515E2A" w:rsidP="00D27C28">
            <w:pPr>
              <w:pStyle w:val="Default"/>
              <w:ind w:firstLine="327"/>
              <w:jc w:val="both"/>
            </w:pPr>
            <w:r w:rsidRPr="00122580">
              <w:t xml:space="preserve">Alytaus rajono savivaldybėje pagal atskiras kategorijas iš viso dirba </w:t>
            </w:r>
            <w:r w:rsidR="007A1BC1" w:rsidRPr="00122580">
              <w:t>167</w:t>
            </w:r>
            <w:r w:rsidRPr="00122580">
              <w:t xml:space="preserve"> darbuotojai ir tarnautojai.Yra patvirtina mero, mero pavaduotojo, 2 mero patarėjų, tarybos sekretoriaus, pareigybės. 57 darbuotojai yra valstybės tarnautojai, </w:t>
            </w:r>
            <w:r w:rsidR="007A1BC1" w:rsidRPr="00122580">
              <w:t>105</w:t>
            </w:r>
            <w:r w:rsidRPr="00122580">
              <w:t xml:space="preserve"> darbuotojai dirba pagal darbo sutartis ir gauna darbo užmokestį iš savivaldybės biudžeto.</w:t>
            </w:r>
            <w:r w:rsidRPr="00D27C28">
              <w:t xml:space="preserve"> </w:t>
            </w:r>
          </w:p>
          <w:p w:rsidR="00515E2A" w:rsidRPr="00D27C28" w:rsidRDefault="00515E2A" w:rsidP="007A1BC1">
            <w:pPr>
              <w:jc w:val="both"/>
              <w:rPr>
                <w:rFonts w:ascii="Times New Roman" w:hAnsi="Times New Roman"/>
                <w:b/>
                <w:bCs/>
                <w:szCs w:val="24"/>
                <w:lang w:val="lt-LT"/>
              </w:rPr>
            </w:pPr>
            <w:r w:rsidRPr="00D27C28">
              <w:rPr>
                <w:rFonts w:ascii="Times New Roman" w:hAnsi="Times New Roman"/>
                <w:szCs w:val="24"/>
                <w:lang w:val="lt-LT"/>
              </w:rPr>
              <w:t>Savivaldybės darbuotojams būtina tobulinti žmogiškųjų išteklių valdymą bei administracinius gebėjimus. Tuo tikslu organizuojami įvairūs darbuotojų mokymai:</w:t>
            </w:r>
            <w:r w:rsidR="007A1BC1">
              <w:rPr>
                <w:rFonts w:ascii="Times New Roman" w:hAnsi="Times New Roman"/>
                <w:szCs w:val="24"/>
                <w:lang w:val="lt-LT"/>
              </w:rPr>
              <w:t xml:space="preserve"> </w:t>
            </w:r>
            <w:r w:rsidRPr="00D27C28">
              <w:rPr>
                <w:rFonts w:ascii="Times New Roman" w:hAnsi="Times New Roman"/>
                <w:szCs w:val="24"/>
                <w:lang w:val="lt-LT"/>
              </w:rPr>
              <w:t>stažuotės, seminarai</w:t>
            </w:r>
            <w:r w:rsidR="007A1BC1">
              <w:rPr>
                <w:rFonts w:ascii="Times New Roman" w:hAnsi="Times New Roman"/>
                <w:szCs w:val="24"/>
                <w:lang w:val="lt-LT"/>
              </w:rPr>
              <w:t>, kvalifikacijos kėlimo renginiai</w:t>
            </w:r>
            <w:r w:rsidRPr="00D27C28">
              <w:rPr>
                <w:rFonts w:ascii="Times New Roman" w:hAnsi="Times New Roman"/>
                <w:szCs w:val="24"/>
                <w:lang w:val="lt-LT"/>
              </w:rPr>
              <w:t>.</w:t>
            </w:r>
          </w:p>
        </w:tc>
      </w:tr>
      <w:tr w:rsidR="00515E2A" w:rsidRPr="00192C36" w:rsidTr="00011203">
        <w:tc>
          <w:tcPr>
            <w:tcW w:w="9781" w:type="dxa"/>
          </w:tcPr>
          <w:p w:rsidR="0040215B" w:rsidRPr="003A75B7" w:rsidRDefault="00515E2A" w:rsidP="00D27C28">
            <w:pPr>
              <w:jc w:val="both"/>
              <w:rPr>
                <w:rFonts w:ascii="Times New Roman" w:hAnsi="Times New Roman"/>
                <w:b/>
                <w:szCs w:val="24"/>
                <w:lang w:val="lt-LT"/>
              </w:rPr>
            </w:pPr>
            <w:r w:rsidRPr="00D27C28">
              <w:rPr>
                <w:rFonts w:ascii="Times New Roman" w:hAnsi="Times New Roman"/>
                <w:b/>
                <w:szCs w:val="24"/>
                <w:lang w:val="lt-LT"/>
              </w:rPr>
              <w:lastRenderedPageBreak/>
              <w:t>Planavimo sistema.</w:t>
            </w:r>
            <w:r w:rsidR="003A75B7">
              <w:rPr>
                <w:rFonts w:ascii="Times New Roman" w:hAnsi="Times New Roman"/>
                <w:b/>
                <w:szCs w:val="24"/>
                <w:lang w:val="lt-LT"/>
              </w:rPr>
              <w:t xml:space="preserve"> </w:t>
            </w:r>
            <w:r w:rsidR="0040215B" w:rsidRPr="00B9197D">
              <w:rPr>
                <w:rFonts w:ascii="Times New Roman" w:hAnsi="Times New Roman"/>
                <w:szCs w:val="24"/>
                <w:lang w:val="lt-LT"/>
              </w:rPr>
              <w:t>Pagrindiniai planavimo dok</w:t>
            </w:r>
            <w:r w:rsidR="009D1AE5" w:rsidRPr="00B9197D">
              <w:rPr>
                <w:rFonts w:ascii="Times New Roman" w:hAnsi="Times New Roman"/>
                <w:szCs w:val="24"/>
                <w:lang w:val="lt-LT"/>
              </w:rPr>
              <w:t xml:space="preserve">umentai, kuriais vadovaujamasi </w:t>
            </w:r>
            <w:r w:rsidR="0040215B" w:rsidRPr="00B9197D">
              <w:rPr>
                <w:rFonts w:ascii="Times New Roman" w:hAnsi="Times New Roman"/>
                <w:szCs w:val="24"/>
                <w:lang w:val="lt-LT"/>
              </w:rPr>
              <w:t>planuojant rajono plėtrą ir savivaldybės veiklą, yra šie:</w:t>
            </w:r>
          </w:p>
          <w:p w:rsidR="0040215B" w:rsidRPr="00B9197D" w:rsidRDefault="0040215B" w:rsidP="00B9197D">
            <w:pPr>
              <w:numPr>
                <w:ilvl w:val="0"/>
                <w:numId w:val="12"/>
              </w:numPr>
              <w:tabs>
                <w:tab w:val="clear" w:pos="1429"/>
                <w:tab w:val="num" w:pos="885"/>
              </w:tabs>
              <w:ind w:left="34" w:firstLine="426"/>
              <w:jc w:val="both"/>
              <w:rPr>
                <w:rFonts w:ascii="Times New Roman" w:hAnsi="Times New Roman"/>
                <w:szCs w:val="24"/>
                <w:lang w:val="lt-LT"/>
              </w:rPr>
            </w:pPr>
            <w:r w:rsidRPr="00B9197D">
              <w:rPr>
                <w:rFonts w:ascii="Times New Roman" w:hAnsi="Times New Roman"/>
                <w:szCs w:val="24"/>
                <w:lang w:val="lt-LT"/>
              </w:rPr>
              <w:t xml:space="preserve"> Alytaus rajono savivaldybės 2013–2020 m.</w:t>
            </w:r>
            <w:r w:rsidR="00C72500">
              <w:rPr>
                <w:rFonts w:ascii="Times New Roman" w:hAnsi="Times New Roman"/>
                <w:szCs w:val="24"/>
                <w:lang w:val="lt-LT"/>
              </w:rPr>
              <w:t xml:space="preserve"> </w:t>
            </w:r>
            <w:r w:rsidRPr="00B9197D">
              <w:rPr>
                <w:rFonts w:ascii="Times New Roman" w:hAnsi="Times New Roman"/>
                <w:szCs w:val="24"/>
                <w:lang w:val="lt-LT"/>
              </w:rPr>
              <w:t xml:space="preserve">strateginės plėtros planas, patvirtintas Savivaldybės tarybos </w:t>
            </w:r>
            <w:r w:rsidR="009D1AE5" w:rsidRPr="00B9197D">
              <w:rPr>
                <w:rFonts w:ascii="Times New Roman" w:hAnsi="Times New Roman"/>
                <w:szCs w:val="24"/>
                <w:lang w:val="lt-LT"/>
              </w:rPr>
              <w:t>2013 m</w:t>
            </w:r>
            <w:r w:rsidR="004253EB">
              <w:rPr>
                <w:rFonts w:ascii="Times New Roman" w:hAnsi="Times New Roman"/>
                <w:szCs w:val="24"/>
                <w:lang w:val="lt-LT"/>
              </w:rPr>
              <w:t>. vasario 27 d. sprendimu Nr. K–</w:t>
            </w:r>
            <w:r w:rsidR="009D1AE5" w:rsidRPr="00B9197D">
              <w:rPr>
                <w:rFonts w:ascii="Times New Roman" w:hAnsi="Times New Roman"/>
                <w:szCs w:val="24"/>
                <w:lang w:val="lt-LT"/>
              </w:rPr>
              <w:t>54. Plane išdėstyta rajono vizija, ilgalaikiai prioritetai, tikslai, uždaviniai ir veiksmai strategijai įgyvendinti.</w:t>
            </w:r>
          </w:p>
          <w:p w:rsidR="009D1AE5" w:rsidRPr="00B9197D" w:rsidRDefault="009D1AE5" w:rsidP="00B9197D">
            <w:pPr>
              <w:numPr>
                <w:ilvl w:val="0"/>
                <w:numId w:val="12"/>
              </w:numPr>
              <w:tabs>
                <w:tab w:val="clear" w:pos="1429"/>
                <w:tab w:val="num" w:pos="1027"/>
              </w:tabs>
              <w:ind w:left="0" w:firstLine="460"/>
              <w:jc w:val="both"/>
              <w:rPr>
                <w:rFonts w:ascii="Times New Roman" w:hAnsi="Times New Roman"/>
                <w:szCs w:val="24"/>
                <w:lang w:val="lt-LT"/>
              </w:rPr>
            </w:pPr>
            <w:r w:rsidRPr="00B9197D">
              <w:rPr>
                <w:rFonts w:ascii="Times New Roman" w:hAnsi="Times New Roman"/>
                <w:szCs w:val="24"/>
                <w:lang w:val="lt-LT"/>
              </w:rPr>
              <w:t>Alytaus rajono savivaldyb</w:t>
            </w:r>
            <w:r w:rsidR="00883D68" w:rsidRPr="00B9197D">
              <w:rPr>
                <w:rFonts w:ascii="Times New Roman" w:hAnsi="Times New Roman"/>
                <w:szCs w:val="24"/>
                <w:lang w:val="lt-LT"/>
              </w:rPr>
              <w:t>ės teritorijos bendrasis planas.</w:t>
            </w:r>
            <w:r w:rsidRPr="00B9197D">
              <w:rPr>
                <w:rFonts w:ascii="Times New Roman" w:hAnsi="Times New Roman"/>
                <w:szCs w:val="24"/>
                <w:lang w:val="lt-LT"/>
              </w:rPr>
              <w:t xml:space="preserve"> </w:t>
            </w:r>
            <w:r w:rsidR="00C85BA9" w:rsidRPr="00B9197D">
              <w:rPr>
                <w:rFonts w:ascii="Times New Roman" w:hAnsi="Times New Roman"/>
                <w:szCs w:val="24"/>
                <w:lang w:val="lt-LT"/>
              </w:rPr>
              <w:t>P</w:t>
            </w:r>
            <w:r w:rsidR="00554A49" w:rsidRPr="00B9197D">
              <w:rPr>
                <w:rFonts w:ascii="Times New Roman" w:hAnsi="Times New Roman"/>
                <w:szCs w:val="24"/>
                <w:lang w:val="lt-LT"/>
              </w:rPr>
              <w:t xml:space="preserve">agrindinis teritorijų planavimo dokumentas, </w:t>
            </w:r>
            <w:r w:rsidR="00FC1F62" w:rsidRPr="00B9197D">
              <w:rPr>
                <w:rFonts w:ascii="Times New Roman" w:hAnsi="Times New Roman"/>
                <w:szCs w:val="24"/>
                <w:lang w:val="lt-LT"/>
              </w:rPr>
              <w:t>privalomas visoms institucijoms ir reglamentuojantis darnią savivaldybės teritorijų plėtrą.</w:t>
            </w:r>
          </w:p>
          <w:p w:rsidR="00883D68" w:rsidRPr="00B9197D" w:rsidRDefault="00C85BA9" w:rsidP="00B9197D">
            <w:pPr>
              <w:numPr>
                <w:ilvl w:val="0"/>
                <w:numId w:val="12"/>
              </w:numPr>
              <w:tabs>
                <w:tab w:val="clear" w:pos="1429"/>
                <w:tab w:val="num" w:pos="1027"/>
              </w:tabs>
              <w:ind w:left="34" w:firstLine="426"/>
              <w:jc w:val="both"/>
              <w:rPr>
                <w:rFonts w:ascii="Times New Roman" w:hAnsi="Times New Roman"/>
                <w:szCs w:val="24"/>
                <w:lang w:val="lt-LT"/>
              </w:rPr>
            </w:pPr>
            <w:r w:rsidRPr="00B9197D">
              <w:rPr>
                <w:rFonts w:ascii="Times New Roman" w:hAnsi="Times New Roman"/>
                <w:szCs w:val="24"/>
                <w:lang w:val="lt-LT"/>
              </w:rPr>
              <w:t>A</w:t>
            </w:r>
            <w:r w:rsidR="004253EB">
              <w:rPr>
                <w:rFonts w:ascii="Times New Roman" w:hAnsi="Times New Roman"/>
                <w:szCs w:val="24"/>
                <w:lang w:val="lt-LT"/>
              </w:rPr>
              <w:t>lytaus rajono savivaldybės 2015–</w:t>
            </w:r>
            <w:r w:rsidRPr="00B9197D">
              <w:rPr>
                <w:rFonts w:ascii="Times New Roman" w:hAnsi="Times New Roman"/>
                <w:szCs w:val="24"/>
                <w:lang w:val="lt-LT"/>
              </w:rPr>
              <w:t xml:space="preserve">2017 metų trumpalaikis strateginės plėtros planas, patvirtintas Savivaldybės tarybos 2014 m. </w:t>
            </w:r>
            <w:r w:rsidR="004253EB">
              <w:rPr>
                <w:rFonts w:ascii="Times New Roman" w:hAnsi="Times New Roman"/>
                <w:szCs w:val="24"/>
                <w:lang w:val="lt-LT"/>
              </w:rPr>
              <w:t>birželio 26 d. sprendimu Nr. K–</w:t>
            </w:r>
            <w:r w:rsidRPr="00B9197D">
              <w:rPr>
                <w:rFonts w:ascii="Times New Roman" w:hAnsi="Times New Roman"/>
                <w:szCs w:val="24"/>
                <w:lang w:val="lt-LT"/>
              </w:rPr>
              <w:t>198.</w:t>
            </w:r>
          </w:p>
          <w:p w:rsidR="009D1AE5" w:rsidRPr="00B9197D" w:rsidRDefault="00FC1F62" w:rsidP="00B9197D">
            <w:pPr>
              <w:numPr>
                <w:ilvl w:val="0"/>
                <w:numId w:val="12"/>
              </w:numPr>
              <w:tabs>
                <w:tab w:val="clear" w:pos="1429"/>
                <w:tab w:val="left" w:pos="1027"/>
              </w:tabs>
              <w:ind w:left="-108" w:firstLine="568"/>
              <w:jc w:val="both"/>
              <w:rPr>
                <w:rFonts w:ascii="Times New Roman" w:hAnsi="Times New Roman"/>
                <w:szCs w:val="24"/>
                <w:lang w:val="lt-LT"/>
              </w:rPr>
            </w:pPr>
            <w:r w:rsidRPr="00B9197D">
              <w:rPr>
                <w:rFonts w:ascii="Times New Roman" w:hAnsi="Times New Roman"/>
                <w:szCs w:val="24"/>
                <w:lang w:val="lt-LT"/>
              </w:rPr>
              <w:t>Trimetis Savivaldybės strateginis veiklos planas (</w:t>
            </w:r>
            <w:r w:rsidR="004253EB">
              <w:rPr>
                <w:rFonts w:ascii="Times New Roman" w:hAnsi="Times New Roman"/>
                <w:szCs w:val="24"/>
                <w:lang w:val="lt-LT"/>
              </w:rPr>
              <w:t>toliau–</w:t>
            </w:r>
            <w:r w:rsidR="007257AE" w:rsidRPr="00B9197D">
              <w:rPr>
                <w:rFonts w:ascii="Times New Roman" w:hAnsi="Times New Roman"/>
                <w:szCs w:val="24"/>
                <w:lang w:val="lt-LT"/>
              </w:rPr>
              <w:t>ARSVP)</w:t>
            </w:r>
            <w:r w:rsidRPr="00B9197D">
              <w:rPr>
                <w:rFonts w:ascii="Times New Roman" w:hAnsi="Times New Roman"/>
                <w:szCs w:val="24"/>
                <w:lang w:val="lt-LT"/>
              </w:rPr>
              <w:t>.</w:t>
            </w:r>
            <w:r w:rsidR="00C85BA9" w:rsidRPr="00B9197D">
              <w:rPr>
                <w:rFonts w:ascii="Times New Roman" w:hAnsi="Times New Roman"/>
                <w:szCs w:val="24"/>
                <w:lang w:val="lt-LT"/>
              </w:rPr>
              <w:t xml:space="preserve"> Savivaldybės strateginiai veiklos planai rengiami planuojant </w:t>
            </w:r>
            <w:r w:rsidR="00B9197D" w:rsidRPr="00B9197D">
              <w:rPr>
                <w:rFonts w:ascii="Times New Roman" w:hAnsi="Times New Roman"/>
                <w:szCs w:val="24"/>
                <w:lang w:val="lt-LT"/>
              </w:rPr>
              <w:t xml:space="preserve">Savivaldybės veiklą ateinantiems trejiems metams ir kasmet atnaujinami. </w:t>
            </w:r>
          </w:p>
          <w:p w:rsidR="00FC1F62" w:rsidRDefault="00FC1F62" w:rsidP="00B9197D">
            <w:pPr>
              <w:numPr>
                <w:ilvl w:val="0"/>
                <w:numId w:val="12"/>
              </w:numPr>
              <w:tabs>
                <w:tab w:val="clear" w:pos="1429"/>
              </w:tabs>
              <w:ind w:left="885" w:hanging="425"/>
              <w:jc w:val="both"/>
              <w:rPr>
                <w:rFonts w:ascii="Times New Roman" w:hAnsi="Times New Roman"/>
                <w:szCs w:val="24"/>
                <w:lang w:val="lt-LT"/>
              </w:rPr>
            </w:pPr>
            <w:r w:rsidRPr="00B9197D">
              <w:rPr>
                <w:rFonts w:ascii="Times New Roman" w:hAnsi="Times New Roman"/>
                <w:szCs w:val="24"/>
                <w:lang w:val="lt-LT"/>
              </w:rPr>
              <w:t>Metinis savivaldybės biudžetas.</w:t>
            </w:r>
          </w:p>
          <w:p w:rsidR="00122580" w:rsidRPr="00B9197D" w:rsidRDefault="00122580" w:rsidP="00122580">
            <w:pPr>
              <w:ind w:left="885"/>
              <w:jc w:val="both"/>
              <w:rPr>
                <w:rFonts w:ascii="Times New Roman" w:hAnsi="Times New Roman"/>
                <w:szCs w:val="24"/>
                <w:lang w:val="lt-LT"/>
              </w:rPr>
            </w:pPr>
          </w:p>
          <w:p w:rsidR="00515E2A" w:rsidRPr="002D382A" w:rsidRDefault="00515E2A" w:rsidP="00122580">
            <w:pPr>
              <w:ind w:firstLine="318"/>
              <w:jc w:val="both"/>
              <w:rPr>
                <w:rFonts w:ascii="Times New Roman" w:hAnsi="Times New Roman"/>
                <w:szCs w:val="24"/>
              </w:rPr>
            </w:pPr>
            <w:r w:rsidRPr="002D382A">
              <w:rPr>
                <w:rFonts w:ascii="Times New Roman" w:hAnsi="Times New Roman"/>
                <w:szCs w:val="24"/>
              </w:rPr>
              <w:t>Alytaus rajono savivaldybės tarybos 2013 m. bir</w:t>
            </w:r>
            <w:r w:rsidRPr="002D382A">
              <w:rPr>
                <w:rFonts w:ascii="Times New Roman" w:hAnsi="Times New Roman"/>
                <w:szCs w:val="24"/>
                <w:lang w:val="lt-LT"/>
              </w:rPr>
              <w:t>želio</w:t>
            </w:r>
            <w:r w:rsidR="004253EB">
              <w:rPr>
                <w:rFonts w:ascii="Times New Roman" w:hAnsi="Times New Roman"/>
                <w:szCs w:val="24"/>
              </w:rPr>
              <w:t xml:space="preserve"> 14 d. sprendimu Nr. K–</w:t>
            </w:r>
            <w:r>
              <w:rPr>
                <w:rFonts w:ascii="Times New Roman" w:hAnsi="Times New Roman"/>
                <w:szCs w:val="24"/>
              </w:rPr>
              <w:t>169</w:t>
            </w:r>
            <w:r w:rsidRPr="002D382A">
              <w:rPr>
                <w:rFonts w:ascii="Times New Roman" w:hAnsi="Times New Roman"/>
                <w:szCs w:val="24"/>
              </w:rPr>
              <w:t xml:space="preserve"> patvirtinta</w:t>
            </w:r>
            <w:r>
              <w:rPr>
                <w:rFonts w:ascii="Times New Roman" w:hAnsi="Times New Roman"/>
                <w:szCs w:val="24"/>
              </w:rPr>
              <w:t>s Alytaus rajono savivaldyb</w:t>
            </w:r>
            <w:r>
              <w:rPr>
                <w:rFonts w:ascii="Times New Roman" w:hAnsi="Times New Roman"/>
                <w:szCs w:val="24"/>
                <w:lang w:val="lt-LT"/>
              </w:rPr>
              <w:t>ės strateginių veiklos planų rengimo ir įgyvendinimo tvarkos aprašas</w:t>
            </w:r>
            <w:r w:rsidR="008076C6">
              <w:rPr>
                <w:rFonts w:ascii="Times New Roman" w:hAnsi="Times New Roman"/>
                <w:szCs w:val="24"/>
                <w:lang w:val="lt-LT"/>
              </w:rPr>
              <w:t xml:space="preserve"> </w:t>
            </w:r>
            <w:r w:rsidR="004253EB">
              <w:rPr>
                <w:rFonts w:ascii="Times New Roman" w:hAnsi="Times New Roman"/>
                <w:lang w:val="lt-LT" w:bidi="he-IL"/>
              </w:rPr>
              <w:t xml:space="preserve">(pakeitimas – </w:t>
            </w:r>
            <w:r w:rsidR="008076C6" w:rsidRPr="007D5B52">
              <w:rPr>
                <w:rFonts w:ascii="Times New Roman" w:hAnsi="Times New Roman"/>
                <w:lang w:val="lt-LT" w:bidi="he-IL"/>
              </w:rPr>
              <w:t>Alytaus rajono saviva</w:t>
            </w:r>
            <w:r w:rsidR="004253EB">
              <w:rPr>
                <w:rFonts w:ascii="Times New Roman" w:hAnsi="Times New Roman"/>
                <w:lang w:val="lt-LT" w:bidi="he-IL"/>
              </w:rPr>
              <w:t>ldybės tarybos 2014–08–08 sprendimu Nr. K–</w:t>
            </w:r>
            <w:r w:rsidR="008076C6" w:rsidRPr="007D5B52">
              <w:rPr>
                <w:rFonts w:ascii="Times New Roman" w:hAnsi="Times New Roman"/>
                <w:lang w:val="lt-LT" w:bidi="he-IL"/>
              </w:rPr>
              <w:t>234</w:t>
            </w:r>
            <w:r w:rsidR="004662A4">
              <w:rPr>
                <w:rFonts w:ascii="Times New Roman" w:hAnsi="Times New Roman"/>
                <w:lang w:val="lt-LT" w:bidi="he-IL"/>
              </w:rPr>
              <w:t xml:space="preserve">, 2014–11–24 sprendimu Nr. </w:t>
            </w:r>
            <w:r w:rsidR="008076C6" w:rsidRPr="007D5B52">
              <w:rPr>
                <w:rFonts w:ascii="Times New Roman" w:hAnsi="Times New Roman"/>
                <w:lang w:val="lt-LT" w:bidi="he-IL"/>
              </w:rPr>
              <w:t>)</w:t>
            </w:r>
            <w:r w:rsidR="008076C6">
              <w:rPr>
                <w:rFonts w:ascii="Times New Roman" w:hAnsi="Times New Roman"/>
                <w:szCs w:val="24"/>
              </w:rPr>
              <w:t>.</w:t>
            </w:r>
            <w:r w:rsidRPr="002D382A">
              <w:rPr>
                <w:rFonts w:ascii="Times New Roman" w:hAnsi="Times New Roman"/>
                <w:b/>
                <w:caps/>
                <w:szCs w:val="24"/>
              </w:rPr>
              <w:t xml:space="preserve"> </w:t>
            </w:r>
            <w:r w:rsidRPr="002D382A">
              <w:rPr>
                <w:rFonts w:ascii="Times New Roman" w:hAnsi="Times New Roman"/>
                <w:color w:val="000000"/>
                <w:szCs w:val="24"/>
              </w:rPr>
              <w:t>Ši</w:t>
            </w:r>
            <w:r w:rsidRPr="002D382A">
              <w:rPr>
                <w:rFonts w:ascii="Times New Roman" w:hAnsi="Times New Roman"/>
                <w:szCs w:val="24"/>
              </w:rPr>
              <w:t>s tvarkos aprašas reglamentuoja kasmetinį Alytaus rajono savivaldybės trejų metų strateginio veiklos plano rengimą, svarstymą, tvirtinimą Alytaus rajono savivaldybės taryboje, įgyvendin</w:t>
            </w:r>
            <w:r w:rsidR="00546D12">
              <w:rPr>
                <w:rFonts w:ascii="Times New Roman" w:hAnsi="Times New Roman"/>
                <w:szCs w:val="24"/>
              </w:rPr>
              <w:t xml:space="preserve">imo monitoringą ir koregavimą. </w:t>
            </w:r>
            <w:r w:rsidRPr="002D382A">
              <w:rPr>
                <w:rFonts w:ascii="Times New Roman" w:hAnsi="Times New Roman"/>
                <w:szCs w:val="24"/>
              </w:rPr>
              <w:t>Tai dokumentas, sudarantis sąlygas koordinuoti ir kontroliuoti ARS</w:t>
            </w:r>
            <w:r>
              <w:rPr>
                <w:rFonts w:ascii="Times New Roman" w:hAnsi="Times New Roman"/>
                <w:szCs w:val="24"/>
              </w:rPr>
              <w:t>V</w:t>
            </w:r>
            <w:r w:rsidRPr="002D382A">
              <w:rPr>
                <w:rFonts w:ascii="Times New Roman" w:hAnsi="Times New Roman"/>
                <w:szCs w:val="24"/>
              </w:rPr>
              <w:t>P įgyvendinimą, vertinti ARS</w:t>
            </w:r>
            <w:r>
              <w:rPr>
                <w:rFonts w:ascii="Times New Roman" w:hAnsi="Times New Roman"/>
                <w:szCs w:val="24"/>
              </w:rPr>
              <w:t>V</w:t>
            </w:r>
            <w:r w:rsidRPr="002D382A">
              <w:rPr>
                <w:rFonts w:ascii="Times New Roman" w:hAnsi="Times New Roman"/>
                <w:szCs w:val="24"/>
              </w:rPr>
              <w:t>P įgyvendinimo poveikį rajonui, prireikus papildyti ar keisti ARS</w:t>
            </w:r>
            <w:r>
              <w:rPr>
                <w:rFonts w:ascii="Times New Roman" w:hAnsi="Times New Roman"/>
                <w:szCs w:val="24"/>
              </w:rPr>
              <w:t>V</w:t>
            </w:r>
            <w:r w:rsidRPr="002D382A">
              <w:rPr>
                <w:rFonts w:ascii="Times New Roman" w:hAnsi="Times New Roman"/>
                <w:szCs w:val="24"/>
              </w:rPr>
              <w:t>P</w:t>
            </w:r>
            <w:r>
              <w:rPr>
                <w:rFonts w:ascii="Times New Roman" w:hAnsi="Times New Roman"/>
                <w:szCs w:val="24"/>
              </w:rPr>
              <w:t>.</w:t>
            </w:r>
            <w:r w:rsidRPr="002D382A">
              <w:rPr>
                <w:rFonts w:ascii="Times New Roman" w:hAnsi="Times New Roman"/>
                <w:szCs w:val="24"/>
              </w:rPr>
              <w:t xml:space="preserve"> </w:t>
            </w:r>
          </w:p>
          <w:p w:rsidR="00515E2A" w:rsidRPr="00D27C28" w:rsidRDefault="00515E2A" w:rsidP="00D27C28">
            <w:pPr>
              <w:ind w:firstLine="720"/>
              <w:jc w:val="both"/>
              <w:rPr>
                <w:rFonts w:ascii="Times New Roman" w:hAnsi="Times New Roman"/>
                <w:szCs w:val="24"/>
              </w:rPr>
            </w:pPr>
          </w:p>
        </w:tc>
      </w:tr>
      <w:tr w:rsidR="00515E2A" w:rsidRPr="00192C36" w:rsidTr="00011203">
        <w:tc>
          <w:tcPr>
            <w:tcW w:w="9781" w:type="dxa"/>
          </w:tcPr>
          <w:p w:rsidR="00515E2A" w:rsidRPr="003A75B7" w:rsidRDefault="00515E2A" w:rsidP="00D27C28">
            <w:pPr>
              <w:jc w:val="both"/>
              <w:rPr>
                <w:rFonts w:ascii="Times New Roman" w:hAnsi="Times New Roman"/>
                <w:b/>
                <w:szCs w:val="24"/>
              </w:rPr>
            </w:pPr>
            <w:r w:rsidRPr="00D27C28">
              <w:rPr>
                <w:rFonts w:ascii="Times New Roman" w:hAnsi="Times New Roman"/>
                <w:b/>
                <w:szCs w:val="24"/>
              </w:rPr>
              <w:t xml:space="preserve">Finansiniai ištekliai. </w:t>
            </w:r>
            <w:r w:rsidRPr="00D27C28">
              <w:rPr>
                <w:rFonts w:ascii="Times New Roman" w:hAnsi="Times New Roman"/>
                <w:szCs w:val="24"/>
              </w:rPr>
              <w:t xml:space="preserve">Alytaus rajono savivaldybės strateginio veiklos plano programų </w:t>
            </w:r>
            <w:r w:rsidR="00CA1C44">
              <w:rPr>
                <w:rFonts w:ascii="Times New Roman" w:hAnsi="Times New Roman"/>
                <w:szCs w:val="24"/>
              </w:rPr>
              <w:t xml:space="preserve">įgyvendimui naudojamas </w:t>
            </w:r>
            <w:r w:rsidRPr="00D27C28">
              <w:rPr>
                <w:rFonts w:ascii="Times New Roman" w:hAnsi="Times New Roman"/>
                <w:szCs w:val="24"/>
              </w:rPr>
              <w:t>vienas iš pagrindinių finansavimo šaltinių –</w:t>
            </w:r>
            <w:r w:rsidR="00CA1C44">
              <w:rPr>
                <w:rFonts w:ascii="Times New Roman" w:hAnsi="Times New Roman"/>
                <w:szCs w:val="24"/>
              </w:rPr>
              <w:t xml:space="preserve"> </w:t>
            </w:r>
            <w:r w:rsidRPr="00D27C28">
              <w:rPr>
                <w:rFonts w:ascii="Times New Roman" w:hAnsi="Times New Roman"/>
                <w:szCs w:val="24"/>
              </w:rPr>
              <w:t xml:space="preserve">Alytaus rajono savivaldybės </w:t>
            </w:r>
            <w:r w:rsidR="00CA1C44">
              <w:rPr>
                <w:rFonts w:ascii="Times New Roman" w:hAnsi="Times New Roman"/>
                <w:szCs w:val="24"/>
              </w:rPr>
              <w:t xml:space="preserve">biudžeto </w:t>
            </w:r>
            <w:r w:rsidRPr="00D27C28">
              <w:rPr>
                <w:rFonts w:ascii="Times New Roman" w:hAnsi="Times New Roman"/>
                <w:szCs w:val="24"/>
              </w:rPr>
              <w:t>lėšos (biudžetas ir tikslinės dotacijos).</w:t>
            </w:r>
            <w:r w:rsidR="00C72500">
              <w:rPr>
                <w:rFonts w:ascii="Times New Roman" w:hAnsi="Times New Roman"/>
                <w:szCs w:val="24"/>
              </w:rPr>
              <w:t xml:space="preserve"> </w:t>
            </w:r>
            <w:r w:rsidRPr="00D27C28">
              <w:rPr>
                <w:rFonts w:ascii="Times New Roman" w:hAnsi="Times New Roman"/>
                <w:szCs w:val="24"/>
              </w:rPr>
              <w:t xml:space="preserve">Tačiau kiekvienais metais įvairiems projektams įgyvendinti pritraukiamas finansavimas ir iš kitų šaltinių. Tai ES struktūrinių fondų ir programų lėšos, valstybės biudžeto lėšos. </w:t>
            </w:r>
          </w:p>
          <w:p w:rsidR="00515E2A" w:rsidRPr="00D27C28" w:rsidRDefault="00515E2A" w:rsidP="00D27C28">
            <w:pPr>
              <w:jc w:val="both"/>
              <w:rPr>
                <w:rFonts w:ascii="Times New Roman" w:hAnsi="Times New Roman"/>
                <w:szCs w:val="24"/>
              </w:rPr>
            </w:pPr>
            <w:r w:rsidRPr="00D27C28">
              <w:rPr>
                <w:rFonts w:ascii="Times New Roman" w:hAnsi="Times New Roman"/>
                <w:szCs w:val="24"/>
              </w:rPr>
              <w:t xml:space="preserve">Kiekvienas asignavimų valdytojas yra atsakingas už teisingą programų sąmatų sudarymą ir vykdymą neviršijant patvirtintų asignavimų, už paskirtų asignavimų naudojimo teisėtumą ir efektyvumą. </w:t>
            </w:r>
          </w:p>
          <w:p w:rsidR="00515E2A" w:rsidRPr="00D27C28" w:rsidRDefault="00C052C2" w:rsidP="00D27C28">
            <w:pPr>
              <w:pStyle w:val="Pagrindiniotekstotrauka"/>
              <w:spacing w:after="0"/>
              <w:ind w:left="0"/>
              <w:jc w:val="both"/>
              <w:rPr>
                <w:lang w:val="pt-BR"/>
              </w:rPr>
            </w:pPr>
            <w:r>
              <w:rPr>
                <w:lang w:val="pt-BR"/>
              </w:rPr>
              <w:t>Alytaus rajono</w:t>
            </w:r>
            <w:r w:rsidR="00515E2A" w:rsidRPr="00D27C28">
              <w:rPr>
                <w:lang w:val="pt-BR"/>
              </w:rPr>
              <w:t xml:space="preserve"> savivaldybės </w:t>
            </w:r>
            <w:r w:rsidR="00CA1C44">
              <w:rPr>
                <w:lang w:val="pt-BR"/>
              </w:rPr>
              <w:t>2010</w:t>
            </w:r>
            <w:r w:rsidR="004253EB">
              <w:rPr>
                <w:lang w:val="pt-BR"/>
              </w:rPr>
              <w:t>–</w:t>
            </w:r>
            <w:r w:rsidR="00515E2A" w:rsidRPr="00D27C28">
              <w:rPr>
                <w:lang w:val="pt-BR"/>
              </w:rPr>
              <w:t>201</w:t>
            </w:r>
            <w:r w:rsidR="00CA1C44">
              <w:rPr>
                <w:lang w:val="pt-BR"/>
              </w:rPr>
              <w:t>4</w:t>
            </w:r>
            <w:r w:rsidR="00C72500">
              <w:rPr>
                <w:lang w:val="pt-BR"/>
              </w:rPr>
              <w:t xml:space="preserve"> metų biudžeto pajamas sudaro</w:t>
            </w:r>
            <w:r w:rsidR="00515E2A" w:rsidRPr="00D27C28">
              <w:rPr>
                <w:lang w:val="pt-BR"/>
              </w:rPr>
              <w:t>:</w:t>
            </w:r>
          </w:p>
          <w:p w:rsidR="00515E2A" w:rsidRDefault="00BE322D" w:rsidP="00D27C28">
            <w:pPr>
              <w:pStyle w:val="Pagrindiniotekstotrauka"/>
              <w:numPr>
                <w:ilvl w:val="0"/>
                <w:numId w:val="1"/>
              </w:numPr>
              <w:tabs>
                <w:tab w:val="num" w:pos="360"/>
              </w:tabs>
              <w:spacing w:after="0"/>
              <w:ind w:left="0" w:firstLine="426"/>
              <w:jc w:val="both"/>
              <w:rPr>
                <w:lang w:val="pt-BR"/>
              </w:rPr>
            </w:pPr>
            <w:r>
              <w:rPr>
                <w:lang w:val="pt-BR"/>
              </w:rPr>
              <w:t>Mokesčiai. P</w:t>
            </w:r>
            <w:r w:rsidR="00C052C2">
              <w:rPr>
                <w:lang w:val="pt-BR"/>
              </w:rPr>
              <w:t>ajamų ir pelno mokesčiai</w:t>
            </w:r>
            <w:r>
              <w:rPr>
                <w:lang w:val="pt-BR"/>
              </w:rPr>
              <w:t xml:space="preserve"> (gyventojų pajamų mokestis)</w:t>
            </w:r>
            <w:r w:rsidR="00515E2A" w:rsidRPr="00D27C28">
              <w:rPr>
                <w:lang w:val="pt-BR"/>
              </w:rPr>
              <w:t>, turto mokesčiai</w:t>
            </w:r>
            <w:r>
              <w:rPr>
                <w:lang w:val="pt-BR"/>
              </w:rPr>
              <w:t xml:space="preserve"> (žemės mokestis, paveldimo turto mokestis, nekilnojamo turto mokestis)</w:t>
            </w:r>
            <w:r w:rsidR="00C052C2">
              <w:rPr>
                <w:lang w:val="pt-BR"/>
              </w:rPr>
              <w:t>, prekių ir paslaugų mokesčiai</w:t>
            </w:r>
            <w:r w:rsidR="00356284">
              <w:rPr>
                <w:lang w:val="pt-BR"/>
              </w:rPr>
              <w:t xml:space="preserve"> (mokesčiai už aplinkos teršimą, rinkliavos)</w:t>
            </w:r>
            <w:r w:rsidR="00C052C2">
              <w:rPr>
                <w:lang w:val="pt-BR"/>
              </w:rPr>
              <w:t>;</w:t>
            </w:r>
          </w:p>
          <w:p w:rsidR="00C052C2" w:rsidRPr="00D27C28" w:rsidRDefault="00C052C2" w:rsidP="00D27C28">
            <w:pPr>
              <w:pStyle w:val="Pagrindiniotekstotrauka"/>
              <w:numPr>
                <w:ilvl w:val="0"/>
                <w:numId w:val="1"/>
              </w:numPr>
              <w:tabs>
                <w:tab w:val="num" w:pos="360"/>
              </w:tabs>
              <w:spacing w:after="0"/>
              <w:ind w:left="0" w:firstLine="426"/>
              <w:jc w:val="both"/>
              <w:rPr>
                <w:lang w:val="pt-BR"/>
              </w:rPr>
            </w:pPr>
            <w:r>
              <w:rPr>
                <w:lang w:val="pt-BR"/>
              </w:rPr>
              <w:t xml:space="preserve">Dotacijos. Europos Sąjungos struktūrinių fondų lėšos, </w:t>
            </w:r>
            <w:r w:rsidR="008D68F9">
              <w:rPr>
                <w:lang w:val="pt-BR"/>
              </w:rPr>
              <w:t>dotacijos iš kitų valdymo lygių.</w:t>
            </w:r>
          </w:p>
          <w:p w:rsidR="008D68F9" w:rsidRDefault="00515E2A" w:rsidP="00D27C28">
            <w:pPr>
              <w:numPr>
                <w:ilvl w:val="0"/>
                <w:numId w:val="1"/>
              </w:numPr>
              <w:tabs>
                <w:tab w:val="clear" w:pos="720"/>
                <w:tab w:val="num" w:pos="360"/>
              </w:tabs>
              <w:ind w:left="0" w:firstLine="426"/>
              <w:jc w:val="both"/>
              <w:rPr>
                <w:rFonts w:ascii="Times New Roman" w:hAnsi="Times New Roman"/>
                <w:szCs w:val="24"/>
                <w:lang w:val="pt-BR"/>
              </w:rPr>
            </w:pPr>
            <w:r w:rsidRPr="00D27C28">
              <w:rPr>
                <w:rFonts w:ascii="Times New Roman" w:hAnsi="Times New Roman"/>
                <w:szCs w:val="24"/>
                <w:lang w:val="pt-BR"/>
              </w:rPr>
              <w:t>Kitos pajamos</w:t>
            </w:r>
            <w:r w:rsidR="008D68F9">
              <w:rPr>
                <w:rFonts w:ascii="Times New Roman" w:hAnsi="Times New Roman"/>
                <w:szCs w:val="24"/>
                <w:lang w:val="pt-BR"/>
              </w:rPr>
              <w:t>. Turto pajamos, pajamos už prekes ir paslaugas, pajamos iš baudų ir konfiskacijos, kitos neišvardytos pajamos.</w:t>
            </w:r>
            <w:r w:rsidRPr="00D27C28">
              <w:rPr>
                <w:rFonts w:ascii="Times New Roman" w:hAnsi="Times New Roman"/>
                <w:szCs w:val="24"/>
                <w:lang w:val="pt-BR"/>
              </w:rPr>
              <w:t xml:space="preserve"> </w:t>
            </w:r>
          </w:p>
          <w:p w:rsidR="008D68F9" w:rsidRDefault="00BE322D" w:rsidP="00D27C28">
            <w:pPr>
              <w:numPr>
                <w:ilvl w:val="0"/>
                <w:numId w:val="1"/>
              </w:numPr>
              <w:tabs>
                <w:tab w:val="clear" w:pos="720"/>
                <w:tab w:val="num" w:pos="360"/>
              </w:tabs>
              <w:ind w:left="0" w:firstLine="426"/>
              <w:jc w:val="both"/>
              <w:rPr>
                <w:rFonts w:ascii="Times New Roman" w:hAnsi="Times New Roman"/>
                <w:szCs w:val="24"/>
                <w:lang w:val="pt-BR"/>
              </w:rPr>
            </w:pPr>
            <w:r>
              <w:rPr>
                <w:rFonts w:ascii="Times New Roman" w:hAnsi="Times New Roman"/>
                <w:szCs w:val="24"/>
                <w:lang w:val="pt-BR"/>
              </w:rPr>
              <w:t>Sandoriai su materialiuoju ir nematerialiuoju turtu bei finansinių įsipareigojimų prisiėmimas. Ilgalaikio materiali</w:t>
            </w:r>
            <w:r w:rsidR="00BC17D3">
              <w:rPr>
                <w:rFonts w:ascii="Times New Roman" w:hAnsi="Times New Roman"/>
                <w:szCs w:val="24"/>
                <w:lang w:val="pt-BR"/>
              </w:rPr>
              <w:t>ojo turto realizavimo pajamos (</w:t>
            </w:r>
            <w:r>
              <w:rPr>
                <w:rFonts w:ascii="Times New Roman" w:hAnsi="Times New Roman"/>
                <w:szCs w:val="24"/>
                <w:lang w:val="pt-BR"/>
              </w:rPr>
              <w:t>žemės ir žemės gelmių išteklių realizavimo pajamos).</w:t>
            </w:r>
          </w:p>
          <w:p w:rsidR="00077FCB" w:rsidRDefault="00C07DE9" w:rsidP="00122580">
            <w:pPr>
              <w:pStyle w:val="Pagrindiniotekstotrauka"/>
              <w:spacing w:after="0"/>
              <w:ind w:left="0"/>
              <w:jc w:val="both"/>
              <w:rPr>
                <w:lang w:val="pt-BR"/>
              </w:rPr>
            </w:pPr>
            <w:r>
              <w:rPr>
                <w:lang w:val="pt-BR"/>
              </w:rPr>
              <w:t xml:space="preserve">Didžiausią savivaldybės biudžeto pajamų dalį kasmet sudaro mokesčiai ir dotacijos. </w:t>
            </w:r>
            <w:r w:rsidR="00F93877">
              <w:rPr>
                <w:lang w:val="pt-BR"/>
              </w:rPr>
              <w:t>Biudžeto pajamos nuo 2009 iki 2011 metų didėjo, 2012 ir 2013 metais patebimas mažėjimas (žr. 1</w:t>
            </w:r>
            <w:r w:rsidR="00122580">
              <w:rPr>
                <w:lang w:val="pt-BR"/>
              </w:rPr>
              <w:t>4 pav.).</w:t>
            </w:r>
          </w:p>
          <w:p w:rsidR="009E294C" w:rsidRDefault="00F93877" w:rsidP="00FD6758">
            <w:pPr>
              <w:pStyle w:val="Pagrindiniotekstotrauka"/>
              <w:spacing w:after="0"/>
              <w:ind w:left="284"/>
              <w:jc w:val="center"/>
              <w:rPr>
                <w:lang w:val="pt-BR"/>
              </w:rPr>
            </w:pPr>
            <w:r>
              <w:rPr>
                <w:noProof/>
                <w:lang w:val="lt-LT" w:eastAsia="lt-LT"/>
              </w:rPr>
              <w:lastRenderedPageBreak/>
              <w:drawing>
                <wp:inline distT="0" distB="0" distL="0" distR="0" wp14:anchorId="0023F626" wp14:editId="601701E3">
                  <wp:extent cx="4572000" cy="274320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93877" w:rsidRDefault="00F93877" w:rsidP="00FD6758">
            <w:pPr>
              <w:pStyle w:val="Pagrindiniotekstotrauka"/>
              <w:spacing w:after="0"/>
              <w:ind w:left="284"/>
              <w:jc w:val="center"/>
              <w:rPr>
                <w:lang w:val="pt-BR"/>
              </w:rPr>
            </w:pPr>
          </w:p>
          <w:p w:rsidR="00734A5D" w:rsidRPr="00044C4A" w:rsidRDefault="00734A5D" w:rsidP="00044C4A">
            <w:pPr>
              <w:shd w:val="clear" w:color="auto" w:fill="FFFFFF"/>
              <w:spacing w:line="360" w:lineRule="auto"/>
              <w:ind w:left="-284" w:firstLine="851"/>
              <w:jc w:val="center"/>
              <w:rPr>
                <w:rFonts w:ascii="Times New Roman" w:hAnsi="Times New Roman"/>
                <w:szCs w:val="24"/>
              </w:rPr>
            </w:pPr>
            <w:r w:rsidRPr="00044C4A">
              <w:rPr>
                <w:rFonts w:ascii="Times New Roman" w:hAnsi="Times New Roman"/>
                <w:b/>
                <w:i/>
                <w:color w:val="000000"/>
                <w:szCs w:val="24"/>
              </w:rPr>
              <w:t>1</w:t>
            </w:r>
            <w:r w:rsidR="00122580" w:rsidRPr="00044C4A">
              <w:rPr>
                <w:rFonts w:ascii="Times New Roman" w:hAnsi="Times New Roman"/>
                <w:b/>
                <w:i/>
                <w:color w:val="000000"/>
                <w:szCs w:val="24"/>
              </w:rPr>
              <w:t xml:space="preserve">4 </w:t>
            </w:r>
            <w:r w:rsidRPr="00044C4A">
              <w:rPr>
                <w:rFonts w:ascii="Times New Roman" w:hAnsi="Times New Roman"/>
                <w:b/>
                <w:i/>
                <w:color w:val="000000"/>
                <w:szCs w:val="24"/>
              </w:rPr>
              <w:t>pav</w:t>
            </w:r>
            <w:r w:rsidRPr="00044C4A">
              <w:rPr>
                <w:rFonts w:ascii="Times New Roman" w:hAnsi="Times New Roman"/>
                <w:i/>
                <w:color w:val="000000"/>
                <w:szCs w:val="24"/>
              </w:rPr>
              <w:t>.</w:t>
            </w:r>
            <w:r w:rsidRPr="00044C4A">
              <w:rPr>
                <w:rFonts w:ascii="Times New Roman" w:hAnsi="Times New Roman"/>
                <w:szCs w:val="24"/>
              </w:rPr>
              <w:t xml:space="preserve"> Alytaus rajono savivaldybės biudžeto pajamų kitimas 2009-2013 metais</w:t>
            </w:r>
            <w:r w:rsidR="003002BB" w:rsidRPr="00044C4A">
              <w:rPr>
                <w:rFonts w:ascii="Times New Roman" w:hAnsi="Times New Roman"/>
                <w:szCs w:val="24"/>
              </w:rPr>
              <w:t>, tūkst. Eur</w:t>
            </w:r>
          </w:p>
          <w:p w:rsidR="00680860" w:rsidRPr="00044C4A" w:rsidRDefault="00680860" w:rsidP="00044C4A">
            <w:pPr>
              <w:autoSpaceDE w:val="0"/>
              <w:autoSpaceDN w:val="0"/>
              <w:adjustRightInd w:val="0"/>
              <w:snapToGrid w:val="0"/>
              <w:spacing w:line="360" w:lineRule="auto"/>
              <w:jc w:val="center"/>
              <w:rPr>
                <w:rFonts w:ascii="Times New Roman" w:hAnsi="Times New Roman"/>
                <w:color w:val="000000"/>
                <w:szCs w:val="24"/>
                <w:lang w:val="lt-LT" w:eastAsia="lt-LT"/>
              </w:rPr>
            </w:pPr>
            <w:r w:rsidRPr="00044C4A">
              <w:rPr>
                <w:rFonts w:ascii="Times New Roman" w:hAnsi="Times New Roman"/>
                <w:color w:val="000000"/>
                <w:szCs w:val="24"/>
                <w:lang w:val="lt-LT"/>
              </w:rPr>
              <w:t>Šaltinis: Alytaus ra</w:t>
            </w:r>
            <w:r w:rsidR="00044C4A" w:rsidRPr="00044C4A">
              <w:rPr>
                <w:rFonts w:ascii="Times New Roman" w:hAnsi="Times New Roman"/>
                <w:color w:val="000000"/>
                <w:szCs w:val="24"/>
                <w:lang w:val="lt-LT"/>
              </w:rPr>
              <w:t>jono savivaldybės administracija, 2014</w:t>
            </w:r>
          </w:p>
          <w:p w:rsidR="00680860" w:rsidRPr="002523B1" w:rsidRDefault="00680860" w:rsidP="00734A5D">
            <w:pPr>
              <w:shd w:val="clear" w:color="auto" w:fill="FFFFFF"/>
              <w:ind w:left="-284" w:firstLine="851"/>
              <w:jc w:val="center"/>
              <w:rPr>
                <w:rFonts w:ascii="Times New Roman" w:hAnsi="Times New Roman"/>
                <w:szCs w:val="24"/>
                <w:highlight w:val="yellow"/>
                <w:lang w:val="lt-LT"/>
              </w:rPr>
            </w:pPr>
          </w:p>
          <w:p w:rsidR="000D7983" w:rsidRPr="00044C4A" w:rsidRDefault="000D7983" w:rsidP="00044C4A">
            <w:pPr>
              <w:tabs>
                <w:tab w:val="left" w:pos="360"/>
              </w:tabs>
              <w:ind w:firstLine="1276"/>
              <w:jc w:val="both"/>
              <w:rPr>
                <w:rFonts w:ascii="Times New Roman" w:hAnsi="Times New Roman"/>
              </w:rPr>
            </w:pPr>
            <w:r w:rsidRPr="00044C4A">
              <w:rPr>
                <w:rFonts w:ascii="Times New Roman" w:hAnsi="Times New Roman"/>
              </w:rPr>
              <w:t xml:space="preserve">2013 m. Alytaus rajono savivaldybės biudžeto faktinės pajamos buvo </w:t>
            </w:r>
            <w:r w:rsidR="000D7D6F" w:rsidRPr="00044C4A">
              <w:rPr>
                <w:rFonts w:ascii="Times New Roman" w:hAnsi="Times New Roman"/>
              </w:rPr>
              <w:t>19364,</w:t>
            </w:r>
            <w:r w:rsidR="00680860" w:rsidRPr="00044C4A">
              <w:rPr>
                <w:rFonts w:ascii="Times New Roman" w:hAnsi="Times New Roman"/>
              </w:rPr>
              <w:t>2</w:t>
            </w:r>
            <w:r w:rsidRPr="00044C4A">
              <w:rPr>
                <w:rFonts w:ascii="Times New Roman" w:hAnsi="Times New Roman"/>
              </w:rPr>
              <w:t xml:space="preserve"> tūkst.</w:t>
            </w:r>
            <w:r w:rsidR="005D1DDA">
              <w:rPr>
                <w:rFonts w:ascii="Times New Roman" w:hAnsi="Times New Roman"/>
              </w:rPr>
              <w:t xml:space="preserve"> </w:t>
            </w:r>
            <w:r w:rsidR="000D7D6F" w:rsidRPr="00044C4A">
              <w:rPr>
                <w:rFonts w:ascii="Times New Roman" w:hAnsi="Times New Roman"/>
              </w:rPr>
              <w:t>Eur</w:t>
            </w:r>
            <w:r w:rsidRPr="00044C4A">
              <w:rPr>
                <w:rFonts w:ascii="Times New Roman" w:hAnsi="Times New Roman"/>
              </w:rPr>
              <w:t xml:space="preserve">, t.y. patikslintas pajamų planas įvykdytas 101,0 proc. arba gauta </w:t>
            </w:r>
            <w:r w:rsidR="000D7D6F" w:rsidRPr="00044C4A">
              <w:rPr>
                <w:rFonts w:ascii="Times New Roman" w:hAnsi="Times New Roman"/>
              </w:rPr>
              <w:t>188,6</w:t>
            </w:r>
            <w:r w:rsidRPr="00044C4A">
              <w:rPr>
                <w:rFonts w:ascii="Times New Roman" w:hAnsi="Times New Roman"/>
              </w:rPr>
              <w:t xml:space="preserve"> tūkst. </w:t>
            </w:r>
            <w:r w:rsidR="000D7D6F" w:rsidRPr="00044C4A">
              <w:rPr>
                <w:rFonts w:ascii="Times New Roman" w:hAnsi="Times New Roman"/>
              </w:rPr>
              <w:t>Eur</w:t>
            </w:r>
            <w:r w:rsidRPr="00044C4A">
              <w:rPr>
                <w:rFonts w:ascii="Times New Roman" w:hAnsi="Times New Roman"/>
              </w:rPr>
              <w:t xml:space="preserve"> daugiau pajamų nei planuota:</w:t>
            </w:r>
          </w:p>
          <w:p w:rsidR="000D7983" w:rsidRPr="00044C4A" w:rsidRDefault="005C53EC" w:rsidP="00044C4A">
            <w:pPr>
              <w:numPr>
                <w:ilvl w:val="0"/>
                <w:numId w:val="22"/>
              </w:numPr>
              <w:tabs>
                <w:tab w:val="left" w:pos="851"/>
              </w:tabs>
              <w:ind w:left="0" w:firstLine="567"/>
              <w:jc w:val="both"/>
              <w:rPr>
                <w:rFonts w:ascii="Times New Roman" w:hAnsi="Times New Roman"/>
              </w:rPr>
            </w:pPr>
            <w:r w:rsidRPr="00044C4A">
              <w:rPr>
                <w:rFonts w:ascii="Times New Roman" w:hAnsi="Times New Roman"/>
              </w:rPr>
              <w:t>7716,1</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gyventojų pajamų ir pelno mokesčiai;</w:t>
            </w:r>
          </w:p>
          <w:p w:rsidR="000D7983" w:rsidRPr="00044C4A" w:rsidRDefault="005C53EC" w:rsidP="00044C4A">
            <w:pPr>
              <w:numPr>
                <w:ilvl w:val="0"/>
                <w:numId w:val="22"/>
              </w:numPr>
              <w:tabs>
                <w:tab w:val="left" w:pos="851"/>
              </w:tabs>
              <w:ind w:left="0" w:firstLine="567"/>
              <w:jc w:val="both"/>
              <w:rPr>
                <w:rFonts w:ascii="Times New Roman" w:hAnsi="Times New Roman"/>
              </w:rPr>
            </w:pPr>
            <w:r w:rsidRPr="00044C4A">
              <w:rPr>
                <w:rFonts w:ascii="Times New Roman" w:hAnsi="Times New Roman"/>
              </w:rPr>
              <w:t>9547,3</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valstybės deleguotoms funkcijoms vykdyti bei kitos tikslinės dotacijos;</w:t>
            </w:r>
          </w:p>
          <w:p w:rsidR="000D7983" w:rsidRPr="00044C4A" w:rsidRDefault="005C53EC" w:rsidP="00044C4A">
            <w:pPr>
              <w:numPr>
                <w:ilvl w:val="0"/>
                <w:numId w:val="22"/>
              </w:numPr>
              <w:tabs>
                <w:tab w:val="left" w:pos="851"/>
              </w:tabs>
              <w:ind w:left="0" w:firstLine="567"/>
              <w:jc w:val="both"/>
              <w:rPr>
                <w:rFonts w:ascii="Times New Roman" w:hAnsi="Times New Roman"/>
              </w:rPr>
            </w:pPr>
            <w:r w:rsidRPr="00044C4A">
              <w:rPr>
                <w:rFonts w:ascii="Times New Roman" w:hAnsi="Times New Roman"/>
              </w:rPr>
              <w:t>1043,0</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grąžintos ES finansinės paramos ir valstybės biudžeto lėšos už 2012 m. įgyvendintus tarptautinius projektus;</w:t>
            </w:r>
          </w:p>
          <w:p w:rsidR="000D7983" w:rsidRPr="00044C4A" w:rsidRDefault="005C53EC" w:rsidP="00044C4A">
            <w:pPr>
              <w:numPr>
                <w:ilvl w:val="0"/>
                <w:numId w:val="22"/>
              </w:numPr>
              <w:tabs>
                <w:tab w:val="left" w:pos="851"/>
              </w:tabs>
              <w:ind w:left="0" w:firstLine="567"/>
              <w:jc w:val="both"/>
              <w:rPr>
                <w:rFonts w:ascii="Times New Roman" w:hAnsi="Times New Roman"/>
              </w:rPr>
            </w:pPr>
            <w:r w:rsidRPr="00044C4A">
              <w:rPr>
                <w:rFonts w:ascii="Times New Roman" w:hAnsi="Times New Roman"/>
              </w:rPr>
              <w:t>1057,8</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apyvartos lėšos.</w:t>
            </w:r>
          </w:p>
          <w:p w:rsidR="000D7983" w:rsidRPr="00044C4A" w:rsidRDefault="000D7983" w:rsidP="00044C4A">
            <w:pPr>
              <w:tabs>
                <w:tab w:val="left" w:pos="360"/>
              </w:tabs>
              <w:ind w:firstLine="1276"/>
              <w:jc w:val="both"/>
              <w:rPr>
                <w:rFonts w:ascii="Times New Roman" w:hAnsi="Times New Roman"/>
              </w:rPr>
            </w:pPr>
            <w:r w:rsidRPr="00044C4A">
              <w:rPr>
                <w:rFonts w:ascii="Times New Roman" w:hAnsi="Times New Roman"/>
              </w:rPr>
              <w:t xml:space="preserve">Savivaldybės kreditorinis įsiskolinimas 2013 m. gruodžio 31 d. sudarė </w:t>
            </w:r>
            <w:r w:rsidR="00F12352" w:rsidRPr="00044C4A">
              <w:rPr>
                <w:rFonts w:ascii="Times New Roman" w:hAnsi="Times New Roman"/>
              </w:rPr>
              <w:t>9606,7</w:t>
            </w:r>
            <w:r w:rsidRPr="00044C4A">
              <w:rPr>
                <w:rFonts w:ascii="Times New Roman" w:hAnsi="Times New Roman"/>
              </w:rPr>
              <w:t xml:space="preserve"> tūkst. </w:t>
            </w:r>
            <w:r w:rsidR="00F12352" w:rsidRPr="00044C4A">
              <w:rPr>
                <w:rFonts w:ascii="Times New Roman" w:hAnsi="Times New Roman"/>
              </w:rPr>
              <w:t>Eur</w:t>
            </w:r>
            <w:r w:rsidRPr="00044C4A">
              <w:rPr>
                <w:rFonts w:ascii="Times New Roman" w:hAnsi="Times New Roman"/>
              </w:rPr>
              <w:t>, iš jų:</w:t>
            </w:r>
          </w:p>
          <w:p w:rsidR="000D7983" w:rsidRPr="00044C4A" w:rsidRDefault="00F12352" w:rsidP="00044C4A">
            <w:pPr>
              <w:numPr>
                <w:ilvl w:val="0"/>
                <w:numId w:val="23"/>
              </w:numPr>
              <w:tabs>
                <w:tab w:val="left" w:pos="851"/>
              </w:tabs>
              <w:ind w:left="0" w:firstLine="567"/>
              <w:jc w:val="both"/>
              <w:rPr>
                <w:rFonts w:ascii="Times New Roman" w:hAnsi="Times New Roman"/>
              </w:rPr>
            </w:pPr>
            <w:r w:rsidRPr="00044C4A">
              <w:rPr>
                <w:rFonts w:ascii="Times New Roman" w:hAnsi="Times New Roman"/>
              </w:rPr>
              <w:t xml:space="preserve">5181,6 </w:t>
            </w:r>
            <w:r w:rsidR="000D7983" w:rsidRPr="00044C4A">
              <w:rPr>
                <w:rFonts w:ascii="Times New Roman" w:hAnsi="Times New Roman"/>
              </w:rPr>
              <w:t xml:space="preserve">tūkst. </w:t>
            </w:r>
            <w:r w:rsidRPr="00044C4A">
              <w:rPr>
                <w:rFonts w:ascii="Times New Roman" w:hAnsi="Times New Roman"/>
              </w:rPr>
              <w:t>Eur</w:t>
            </w:r>
            <w:r w:rsidR="000D7983" w:rsidRPr="00044C4A">
              <w:rPr>
                <w:rFonts w:ascii="Times New Roman" w:hAnsi="Times New Roman"/>
              </w:rPr>
              <w:t xml:space="preserve"> įsiskolinimai bankams už paskolas ir kiti ilgalaikiai įsipareigojimai;</w:t>
            </w:r>
          </w:p>
          <w:p w:rsidR="000D7983" w:rsidRPr="00044C4A" w:rsidRDefault="00F12352" w:rsidP="00044C4A">
            <w:pPr>
              <w:numPr>
                <w:ilvl w:val="0"/>
                <w:numId w:val="23"/>
              </w:numPr>
              <w:tabs>
                <w:tab w:val="left" w:pos="851"/>
              </w:tabs>
              <w:ind w:left="0" w:firstLine="567"/>
              <w:jc w:val="both"/>
              <w:rPr>
                <w:rFonts w:ascii="Times New Roman" w:hAnsi="Times New Roman"/>
              </w:rPr>
            </w:pPr>
            <w:r w:rsidRPr="00044C4A">
              <w:rPr>
                <w:rFonts w:ascii="Times New Roman" w:hAnsi="Times New Roman"/>
              </w:rPr>
              <w:t>1281,9</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trumpalaikė paskola iš valstybės biudžeto;</w:t>
            </w:r>
          </w:p>
          <w:p w:rsidR="000D7983" w:rsidRPr="00044C4A" w:rsidRDefault="00F12352" w:rsidP="00044C4A">
            <w:pPr>
              <w:numPr>
                <w:ilvl w:val="0"/>
                <w:numId w:val="23"/>
              </w:numPr>
              <w:tabs>
                <w:tab w:val="left" w:pos="851"/>
              </w:tabs>
              <w:ind w:left="0" w:firstLine="567"/>
              <w:jc w:val="both"/>
              <w:rPr>
                <w:rFonts w:ascii="Times New Roman" w:hAnsi="Times New Roman"/>
              </w:rPr>
            </w:pPr>
            <w:r w:rsidRPr="00044C4A">
              <w:rPr>
                <w:rFonts w:ascii="Times New Roman" w:hAnsi="Times New Roman"/>
              </w:rPr>
              <w:t>2413,5</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mokėtinos sumos už ilgalaikio materialiojo turto įsigijimą;</w:t>
            </w:r>
          </w:p>
          <w:p w:rsidR="000D7983" w:rsidRPr="00044C4A" w:rsidRDefault="00F12352" w:rsidP="00044C4A">
            <w:pPr>
              <w:numPr>
                <w:ilvl w:val="0"/>
                <w:numId w:val="23"/>
              </w:numPr>
              <w:tabs>
                <w:tab w:val="left" w:pos="851"/>
              </w:tabs>
              <w:ind w:left="0" w:firstLine="567"/>
              <w:jc w:val="both"/>
              <w:rPr>
                <w:rFonts w:ascii="Times New Roman" w:hAnsi="Times New Roman"/>
              </w:rPr>
            </w:pPr>
            <w:r w:rsidRPr="00044C4A">
              <w:rPr>
                <w:rFonts w:ascii="Times New Roman" w:hAnsi="Times New Roman"/>
              </w:rPr>
              <w:t>729,8</w:t>
            </w:r>
            <w:r w:rsidR="000D7983" w:rsidRPr="00044C4A">
              <w:rPr>
                <w:rFonts w:ascii="Times New Roman" w:hAnsi="Times New Roman"/>
              </w:rPr>
              <w:t xml:space="preserve"> tūkst. </w:t>
            </w:r>
            <w:r w:rsidRPr="00044C4A">
              <w:rPr>
                <w:rFonts w:ascii="Times New Roman" w:hAnsi="Times New Roman"/>
              </w:rPr>
              <w:t>Eur</w:t>
            </w:r>
            <w:r w:rsidR="000D7983" w:rsidRPr="00044C4A">
              <w:rPr>
                <w:rFonts w:ascii="Times New Roman" w:hAnsi="Times New Roman"/>
              </w:rPr>
              <w:t xml:space="preserve"> kiti įsipareigojimai už prekes ir paslaugas, gautas gruodžio mėnesį.</w:t>
            </w:r>
          </w:p>
          <w:p w:rsidR="00680860" w:rsidRPr="00044C4A" w:rsidRDefault="00680860" w:rsidP="00044C4A">
            <w:pPr>
              <w:tabs>
                <w:tab w:val="left" w:pos="851"/>
              </w:tabs>
              <w:jc w:val="both"/>
              <w:rPr>
                <w:rFonts w:ascii="Times New Roman" w:hAnsi="Times New Roman"/>
              </w:rPr>
            </w:pPr>
          </w:p>
          <w:p w:rsidR="00680860" w:rsidRDefault="00DB5061" w:rsidP="00DB5061">
            <w:pPr>
              <w:tabs>
                <w:tab w:val="left" w:pos="851"/>
              </w:tabs>
              <w:jc w:val="center"/>
              <w:rPr>
                <w:highlight w:val="yellow"/>
              </w:rPr>
            </w:pPr>
            <w:r>
              <w:rPr>
                <w:noProof/>
                <w:lang w:val="lt-LT" w:eastAsia="lt-LT"/>
              </w:rPr>
              <w:drawing>
                <wp:inline distT="0" distB="0" distL="0" distR="0" wp14:anchorId="742F381B" wp14:editId="558897CD">
                  <wp:extent cx="4572000" cy="2171700"/>
                  <wp:effectExtent l="0" t="0" r="0" b="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80860" w:rsidRDefault="00680860" w:rsidP="00680860">
            <w:pPr>
              <w:tabs>
                <w:tab w:val="left" w:pos="851"/>
              </w:tabs>
              <w:jc w:val="both"/>
              <w:rPr>
                <w:highlight w:val="yellow"/>
              </w:rPr>
            </w:pPr>
          </w:p>
          <w:p w:rsidR="00680860" w:rsidRPr="00044C4A" w:rsidRDefault="00044C4A" w:rsidP="00044C4A">
            <w:pPr>
              <w:tabs>
                <w:tab w:val="left" w:pos="851"/>
              </w:tabs>
              <w:spacing w:line="360" w:lineRule="auto"/>
              <w:jc w:val="center"/>
              <w:rPr>
                <w:rFonts w:ascii="Times New Roman" w:hAnsi="Times New Roman"/>
              </w:rPr>
            </w:pPr>
            <w:r w:rsidRPr="00044C4A">
              <w:rPr>
                <w:rFonts w:ascii="Times New Roman" w:hAnsi="Times New Roman"/>
                <w:b/>
                <w:i/>
              </w:rPr>
              <w:t>15</w:t>
            </w:r>
            <w:r w:rsidR="00DB5061" w:rsidRPr="00044C4A">
              <w:rPr>
                <w:rFonts w:ascii="Times New Roman" w:hAnsi="Times New Roman"/>
                <w:b/>
                <w:i/>
              </w:rPr>
              <w:t xml:space="preserve"> pav.</w:t>
            </w:r>
            <w:r w:rsidR="00DB5061" w:rsidRPr="00044C4A">
              <w:rPr>
                <w:rFonts w:ascii="Times New Roman" w:hAnsi="Times New Roman"/>
              </w:rPr>
              <w:t xml:space="preserve"> Alytaus rajono savivaldybės biudžeto asignavimai 2013 m. (tūkst. Eur)</w:t>
            </w:r>
          </w:p>
          <w:p w:rsidR="00044C4A" w:rsidRPr="00044C4A" w:rsidRDefault="00044C4A" w:rsidP="00044C4A">
            <w:pPr>
              <w:autoSpaceDE w:val="0"/>
              <w:autoSpaceDN w:val="0"/>
              <w:adjustRightInd w:val="0"/>
              <w:snapToGrid w:val="0"/>
              <w:spacing w:line="360" w:lineRule="auto"/>
              <w:jc w:val="center"/>
              <w:rPr>
                <w:rFonts w:ascii="Times New Roman" w:hAnsi="Times New Roman"/>
                <w:color w:val="000000"/>
                <w:szCs w:val="24"/>
                <w:lang w:val="lt-LT" w:eastAsia="lt-LT"/>
              </w:rPr>
            </w:pPr>
            <w:r w:rsidRPr="00044C4A">
              <w:rPr>
                <w:rFonts w:ascii="Times New Roman" w:hAnsi="Times New Roman"/>
                <w:color w:val="000000"/>
                <w:szCs w:val="24"/>
                <w:lang w:val="lt-LT"/>
              </w:rPr>
              <w:t>Šaltinis: Alytaus rajono savivaldybės administracija, 2014</w:t>
            </w:r>
          </w:p>
          <w:p w:rsidR="00515E2A" w:rsidRPr="00044C4A" w:rsidRDefault="000D7983" w:rsidP="00DB5061">
            <w:pPr>
              <w:ind w:firstLine="460"/>
              <w:jc w:val="both"/>
              <w:rPr>
                <w:rFonts w:ascii="Times New Roman" w:hAnsi="Times New Roman"/>
              </w:rPr>
            </w:pPr>
            <w:r w:rsidRPr="00044C4A">
              <w:rPr>
                <w:rFonts w:ascii="Times New Roman" w:hAnsi="Times New Roman"/>
              </w:rPr>
              <w:lastRenderedPageBreak/>
              <w:t xml:space="preserve">Savivaldybės biudžeto faktinės išlaidos sudarė </w:t>
            </w:r>
            <w:r w:rsidR="00F12352" w:rsidRPr="00044C4A">
              <w:rPr>
                <w:rFonts w:ascii="Times New Roman" w:hAnsi="Times New Roman"/>
              </w:rPr>
              <w:t>18558</w:t>
            </w:r>
            <w:r w:rsidRPr="00044C4A">
              <w:rPr>
                <w:rFonts w:ascii="Times New Roman" w:hAnsi="Times New Roman"/>
              </w:rPr>
              <w:t xml:space="preserve">,8 tūkst. </w:t>
            </w:r>
            <w:r w:rsidR="00F12352" w:rsidRPr="00044C4A">
              <w:rPr>
                <w:rFonts w:ascii="Times New Roman" w:hAnsi="Times New Roman"/>
              </w:rPr>
              <w:t>Eur</w:t>
            </w:r>
            <w:r w:rsidRPr="00044C4A">
              <w:rPr>
                <w:rFonts w:ascii="Times New Roman" w:hAnsi="Times New Roman"/>
              </w:rPr>
              <w:t>, tai yra planuotos išlaidos įvykdytos 93,1 proc., nes nebuvo įvykdytos Specialiosios aplinkos apsaugos programos planuotos išlaidos, nepanaudotos socialinėms paslaugoms ir socialinei paramai mokiniams skirtos lėšos.</w:t>
            </w:r>
            <w:r w:rsidR="005D1DDA">
              <w:rPr>
                <w:rFonts w:ascii="Times New Roman" w:hAnsi="Times New Roman"/>
              </w:rPr>
              <w:t xml:space="preserve"> </w:t>
            </w:r>
            <w:r w:rsidR="002523B1" w:rsidRPr="00044C4A">
              <w:rPr>
                <w:rFonts w:ascii="Times New Roman" w:hAnsi="Times New Roman"/>
                <w:bCs/>
                <w:szCs w:val="24"/>
                <w:lang w:val="lt-LT"/>
              </w:rPr>
              <w:t>Didžiausią Savivaldybės biudžeto išlaidų dalį sudaro išlaidos švietimui ir socialinei apsaugai.</w:t>
            </w:r>
          </w:p>
        </w:tc>
      </w:tr>
      <w:tr w:rsidR="00515E2A" w:rsidRPr="00192C36" w:rsidTr="00011203">
        <w:tc>
          <w:tcPr>
            <w:tcW w:w="9781" w:type="dxa"/>
          </w:tcPr>
          <w:p w:rsidR="00515E2A" w:rsidRPr="003A75B7" w:rsidRDefault="00515E2A" w:rsidP="003A75B7">
            <w:pPr>
              <w:jc w:val="both"/>
              <w:rPr>
                <w:rFonts w:ascii="Times New Roman" w:hAnsi="Times New Roman"/>
                <w:b/>
                <w:szCs w:val="24"/>
              </w:rPr>
            </w:pPr>
            <w:r w:rsidRPr="00D27C28">
              <w:rPr>
                <w:rFonts w:ascii="Times New Roman" w:hAnsi="Times New Roman"/>
                <w:b/>
                <w:szCs w:val="24"/>
              </w:rPr>
              <w:lastRenderedPageBreak/>
              <w:t>Apskaitos tinkamumas.</w:t>
            </w:r>
            <w:r w:rsidR="003A75B7">
              <w:rPr>
                <w:rFonts w:ascii="Times New Roman" w:hAnsi="Times New Roman"/>
                <w:b/>
                <w:szCs w:val="24"/>
              </w:rPr>
              <w:t xml:space="preserve"> </w:t>
            </w:r>
            <w:r w:rsidRPr="00D27C28">
              <w:rPr>
                <w:rFonts w:ascii="Times New Roman" w:hAnsi="Times New Roman"/>
                <w:szCs w:val="24"/>
              </w:rPr>
              <w:t>Alytaus rajono savivaldybėje apskaita tvarkoma Lietuvos Respublikos teisės aktų nustatyta tvarka. Nuo 2010 m. sausio 1 d. apskaita Savivaldyb</w:t>
            </w:r>
            <w:r w:rsidRPr="00D27C28">
              <w:rPr>
                <w:rFonts w:ascii="Times New Roman" w:hAnsi="Times New Roman"/>
                <w:szCs w:val="24"/>
                <w:lang w:val="lt-LT"/>
              </w:rPr>
              <w:t xml:space="preserve">ėje tvarkoma ir </w:t>
            </w:r>
            <w:r w:rsidRPr="00D27C28">
              <w:rPr>
                <w:rFonts w:ascii="Times New Roman" w:hAnsi="Times New Roman"/>
                <w:szCs w:val="24"/>
              </w:rPr>
              <w:t>finansin</w:t>
            </w:r>
            <w:r w:rsidRPr="00D27C28">
              <w:rPr>
                <w:rFonts w:ascii="Times New Roman" w:hAnsi="Times New Roman"/>
                <w:szCs w:val="24"/>
                <w:lang w:val="lt-LT"/>
              </w:rPr>
              <w:t xml:space="preserve">ės ataskaitos rengiamos pagal viešojo sektoriaus apskaitos ir </w:t>
            </w:r>
            <w:r w:rsidRPr="00D27C28">
              <w:rPr>
                <w:rFonts w:ascii="Times New Roman" w:hAnsi="Times New Roman"/>
                <w:szCs w:val="24"/>
              </w:rPr>
              <w:t>finansin</w:t>
            </w:r>
            <w:r w:rsidRPr="00D27C28">
              <w:rPr>
                <w:rFonts w:ascii="Times New Roman" w:hAnsi="Times New Roman"/>
                <w:szCs w:val="24"/>
                <w:lang w:val="lt-LT"/>
              </w:rPr>
              <w:t xml:space="preserve">ės atskaitomybės standartus </w:t>
            </w:r>
            <w:r w:rsidRPr="00D27C28">
              <w:rPr>
                <w:rFonts w:ascii="Times New Roman" w:hAnsi="Times New Roman"/>
                <w:szCs w:val="24"/>
              </w:rPr>
              <w:t>(VSAFAS).</w:t>
            </w:r>
          </w:p>
        </w:tc>
      </w:tr>
      <w:tr w:rsidR="00515E2A" w:rsidRPr="008E1B56" w:rsidTr="00011203">
        <w:tc>
          <w:tcPr>
            <w:tcW w:w="9781" w:type="dxa"/>
          </w:tcPr>
          <w:p w:rsidR="00515E2A" w:rsidRPr="003A75B7" w:rsidRDefault="00515E2A" w:rsidP="00DB5061">
            <w:pPr>
              <w:jc w:val="both"/>
              <w:rPr>
                <w:rFonts w:ascii="Times New Roman" w:hAnsi="Times New Roman"/>
                <w:b/>
                <w:szCs w:val="24"/>
              </w:rPr>
            </w:pPr>
            <w:r w:rsidRPr="00D27C28">
              <w:rPr>
                <w:rFonts w:ascii="Times New Roman" w:hAnsi="Times New Roman"/>
                <w:b/>
                <w:szCs w:val="24"/>
              </w:rPr>
              <w:t xml:space="preserve">Ryšių sistema, informacinės ir komunikavimo sistemos. </w:t>
            </w:r>
            <w:r w:rsidRPr="00011203">
              <w:rPr>
                <w:rFonts w:ascii="Times New Roman" w:hAnsi="Times New Roman"/>
                <w:szCs w:val="24"/>
              </w:rPr>
              <w:t xml:space="preserve">Alytaus rajono savivaldybės įvaizdžio formavimui </w:t>
            </w:r>
            <w:r w:rsidRPr="00011203">
              <w:rPr>
                <w:rFonts w:ascii="Times New Roman" w:hAnsi="Times New Roman"/>
                <w:color w:val="000000"/>
                <w:szCs w:val="24"/>
              </w:rPr>
              <w:t xml:space="preserve">reikšminga </w:t>
            </w:r>
            <w:hyperlink r:id="rId24" w:history="1">
              <w:r w:rsidRPr="00011203">
                <w:rPr>
                  <w:rStyle w:val="Hipersaitas"/>
                  <w:rFonts w:ascii="Times New Roman" w:hAnsi="Times New Roman"/>
                  <w:color w:val="000000"/>
                  <w:szCs w:val="24"/>
                  <w:u w:val="none"/>
                </w:rPr>
                <w:t>www.arsa.lt</w:t>
              </w:r>
            </w:hyperlink>
            <w:r w:rsidRPr="00011203">
              <w:rPr>
                <w:rFonts w:ascii="Times New Roman" w:hAnsi="Times New Roman"/>
                <w:szCs w:val="24"/>
              </w:rPr>
              <w:t xml:space="preserve"> interneto svetainė, kuri periodi</w:t>
            </w:r>
            <w:r w:rsidRPr="00011203">
              <w:rPr>
                <w:rFonts w:ascii="Times New Roman" w:hAnsi="Times New Roman"/>
                <w:szCs w:val="24"/>
                <w:lang w:val="lt-LT"/>
              </w:rPr>
              <w:t>škai</w:t>
            </w:r>
            <w:r w:rsidRPr="00011203">
              <w:rPr>
                <w:rFonts w:ascii="Times New Roman" w:hAnsi="Times New Roman"/>
                <w:szCs w:val="24"/>
              </w:rPr>
              <w:t xml:space="preserve"> atnaujinama. </w:t>
            </w:r>
            <w:r w:rsidRPr="00011203">
              <w:rPr>
                <w:rFonts w:ascii="Times New Roman" w:hAnsi="Times New Roman"/>
              </w:rPr>
              <w:t xml:space="preserve">Alytaus rajono savivaldybės interneto svetainės (arsa.lt) skyriuje „Naujienos“ paskelbti savivaldybės informaciniai pranešimai, parengti savivaldybės, savivaldybės įmonių, įstaigų ir bendruomenių.  </w:t>
            </w:r>
          </w:p>
          <w:p w:rsidR="00515E2A" w:rsidRPr="00D47563" w:rsidRDefault="00515E2A" w:rsidP="00D47563">
            <w:pPr>
              <w:jc w:val="both"/>
              <w:outlineLvl w:val="1"/>
            </w:pPr>
            <w:r w:rsidRPr="00011203">
              <w:rPr>
                <w:rFonts w:ascii="Times New Roman" w:hAnsi="Times New Roman"/>
                <w:szCs w:val="24"/>
              </w:rPr>
              <w:t xml:space="preserve">Siekiant gerinti gyventojų aptarnavimą Savivaldybės administracijoje, </w:t>
            </w:r>
            <w:r w:rsidR="00D47563" w:rsidRPr="00011203">
              <w:rPr>
                <w:rFonts w:ascii="Times New Roman" w:hAnsi="Times New Roman"/>
                <w:szCs w:val="24"/>
              </w:rPr>
              <w:t>ir toliau planojama</w:t>
            </w:r>
            <w:r w:rsidRPr="00011203">
              <w:rPr>
                <w:rFonts w:ascii="Times New Roman" w:hAnsi="Times New Roman"/>
                <w:szCs w:val="24"/>
              </w:rPr>
              <w:t xml:space="preserve"> modernizuoti informacines sistemas ir plėsti e. paslaugų spektrą pasinaudojant ES parama. 2010 m. buvo pradėtas projektų vykdymas: „Savivaldybės finansinių išteklių valdymo tobulinimas diegiant šiuolaikiškas informacines sistemas (VSAFAS)“, „Savivaldybės teikiamų elektroninių paslaugų (e. demok</w:t>
            </w:r>
            <w:r w:rsidR="004253EB">
              <w:rPr>
                <w:rFonts w:ascii="Times New Roman" w:hAnsi="Times New Roman"/>
                <w:szCs w:val="24"/>
              </w:rPr>
              <w:t>ratijos,</w:t>
            </w:r>
            <w:r w:rsidRPr="00011203">
              <w:rPr>
                <w:rFonts w:ascii="Times New Roman" w:hAnsi="Times New Roman"/>
                <w:szCs w:val="24"/>
              </w:rPr>
              <w:t xml:space="preserve"> „vieno langelio“ principo tobulinimas) plė</w:t>
            </w:r>
            <w:r w:rsidR="00D47563" w:rsidRPr="00011203">
              <w:rPr>
                <w:rFonts w:ascii="Times New Roman" w:hAnsi="Times New Roman"/>
                <w:szCs w:val="24"/>
              </w:rPr>
              <w:t>tra“. Įgyvendinus projektus, buvo</w:t>
            </w:r>
            <w:r w:rsidRPr="00011203">
              <w:rPr>
                <w:rFonts w:ascii="Times New Roman" w:hAnsi="Times New Roman"/>
                <w:szCs w:val="24"/>
              </w:rPr>
              <w:t xml:space="preserve"> patobulinta biudžeto planavimo, konsolidavimo ir vykdymo kontrolės informacinė sistema, įdiegti nauji moduliai bei išplėstas esamų modulių funkcionalumas, patobulinta dokument</w:t>
            </w:r>
            <w:r w:rsidR="00D47563" w:rsidRPr="00011203">
              <w:rPr>
                <w:rFonts w:ascii="Times New Roman" w:hAnsi="Times New Roman"/>
                <w:szCs w:val="24"/>
              </w:rPr>
              <w:t>ų paieška su aktualia redakcija.</w:t>
            </w:r>
            <w:r w:rsidR="005D1DDA">
              <w:rPr>
                <w:rFonts w:ascii="Times New Roman" w:hAnsi="Times New Roman"/>
                <w:szCs w:val="24"/>
              </w:rPr>
              <w:t xml:space="preserve"> </w:t>
            </w:r>
            <w:r w:rsidR="00D47563" w:rsidRPr="00011203">
              <w:rPr>
                <w:rFonts w:ascii="Times New Roman" w:hAnsi="Times New Roman"/>
                <w:szCs w:val="24"/>
              </w:rPr>
              <w:t>S</w:t>
            </w:r>
            <w:r w:rsidRPr="00011203">
              <w:rPr>
                <w:rFonts w:ascii="Times New Roman" w:hAnsi="Times New Roman"/>
                <w:szCs w:val="24"/>
              </w:rPr>
              <w:t xml:space="preserve">udaryta galimybė transliuoti savivaldybės tarybos posėdžius. </w:t>
            </w:r>
            <w:r w:rsidRPr="00011203">
              <w:rPr>
                <w:rFonts w:ascii="Times New Roman" w:hAnsi="Times New Roman"/>
              </w:rPr>
              <w:t>Atnaujinta savivaldybės administracijos Architekto skyriuje naudojama geografinės informacinės sistemos (GIS) pr</w:t>
            </w:r>
            <w:r w:rsidR="005D1DDA">
              <w:rPr>
                <w:rFonts w:ascii="Times New Roman" w:hAnsi="Times New Roman"/>
              </w:rPr>
              <w:t xml:space="preserve">ograminė įranga. Įsigyta nauja </w:t>
            </w:r>
            <w:r w:rsidRPr="00011203">
              <w:rPr>
                <w:rFonts w:ascii="Times New Roman" w:hAnsi="Times New Roman"/>
              </w:rPr>
              <w:t>ArcGIS 10.1 versija, leisianti vartotojams naudotis bet kokiais geografinės informacinės sistemos šaltiniais, t. y.</w:t>
            </w:r>
            <w:r w:rsidRPr="00011203">
              <w:rPr>
                <w:rFonts w:ascii="Times New Roman" w:hAnsi="Times New Roman"/>
                <w:color w:val="000000"/>
                <w:shd w:val="clear" w:color="auto" w:fill="FFFFFF"/>
              </w:rPr>
              <w:t xml:space="preserve"> žemėlapiais, geoduomenų bazėmis, vaizdiniais duomenimis, įranki</w:t>
            </w:r>
            <w:r w:rsidR="00D47563" w:rsidRPr="00011203">
              <w:rPr>
                <w:rFonts w:ascii="Times New Roman" w:hAnsi="Times New Roman"/>
                <w:color w:val="000000"/>
                <w:shd w:val="clear" w:color="auto" w:fill="FFFFFF"/>
              </w:rPr>
              <w:t>ais ir t. t.</w:t>
            </w:r>
            <w:r w:rsidR="005D1DDA">
              <w:rPr>
                <w:rFonts w:ascii="Times New Roman" w:hAnsi="Times New Roman"/>
                <w:color w:val="000000"/>
                <w:shd w:val="clear" w:color="auto" w:fill="FFFFFF"/>
              </w:rPr>
              <w:t xml:space="preserve"> </w:t>
            </w:r>
            <w:r w:rsidRPr="00011203">
              <w:rPr>
                <w:rFonts w:ascii="Times New Roman" w:hAnsi="Times New Roman"/>
                <w:color w:val="000000"/>
                <w:shd w:val="clear" w:color="auto" w:fill="FFFFFF"/>
              </w:rPr>
              <w:t>bei</w:t>
            </w:r>
            <w:r w:rsidRPr="00011203">
              <w:rPr>
                <w:rFonts w:ascii="Times New Roman" w:hAnsi="Times New Roman"/>
              </w:rPr>
              <w:t xml:space="preserve"> vis</w:t>
            </w:r>
            <w:r w:rsidR="00D47563" w:rsidRPr="00011203">
              <w:rPr>
                <w:rFonts w:ascii="Times New Roman" w:hAnsi="Times New Roman"/>
              </w:rPr>
              <w:t xml:space="preserve">a tai </w:t>
            </w:r>
            <w:r w:rsidRPr="00011203">
              <w:rPr>
                <w:rFonts w:ascii="Times New Roman" w:hAnsi="Times New Roman"/>
              </w:rPr>
              <w:t>panaudoti bendram veiklos koordinavimui, skaidrumo ir sklandaus pasidalijimo informacija užtikrinimui, sąnaudų mažinimui ir kitų uždavinių sprendimui, efektyvesniam  savivaldybės specialistų bendradarbiavimui. ArcGIS 10.1 suteikia galimybę kurti žemėlapius bei atlikti geoerdvinę analizę didesniam ratui žmonių, paskatins didesnį rajono gyventojų domė</w:t>
            </w:r>
            <w:r w:rsidR="00D47563" w:rsidRPr="00011203">
              <w:rPr>
                <w:rFonts w:ascii="Times New Roman" w:hAnsi="Times New Roman"/>
              </w:rPr>
              <w:t>jimąsi viešinamais žemėlapiais.</w:t>
            </w:r>
          </w:p>
        </w:tc>
      </w:tr>
      <w:tr w:rsidR="00515E2A" w:rsidRPr="00192C36" w:rsidTr="00011203">
        <w:tc>
          <w:tcPr>
            <w:tcW w:w="9781" w:type="dxa"/>
          </w:tcPr>
          <w:p w:rsidR="00515E2A" w:rsidRPr="003A75B7" w:rsidRDefault="00515E2A" w:rsidP="003A75B7">
            <w:pPr>
              <w:jc w:val="both"/>
              <w:rPr>
                <w:rFonts w:ascii="Times New Roman" w:hAnsi="Times New Roman"/>
                <w:b/>
                <w:szCs w:val="24"/>
              </w:rPr>
            </w:pPr>
            <w:r w:rsidRPr="00D27C28">
              <w:rPr>
                <w:rFonts w:ascii="Times New Roman" w:hAnsi="Times New Roman"/>
                <w:b/>
                <w:szCs w:val="24"/>
              </w:rPr>
              <w:t>Vidaus darbo kontrolė.</w:t>
            </w:r>
            <w:r w:rsidR="003A75B7">
              <w:rPr>
                <w:rFonts w:ascii="Times New Roman" w:hAnsi="Times New Roman"/>
                <w:b/>
                <w:szCs w:val="24"/>
              </w:rPr>
              <w:t xml:space="preserve"> </w:t>
            </w:r>
            <w:r w:rsidRPr="00D27C28">
              <w:rPr>
                <w:rFonts w:ascii="Times New Roman" w:hAnsi="Times New Roman"/>
                <w:color w:val="000000"/>
                <w:szCs w:val="24"/>
              </w:rPr>
              <w:t xml:space="preserve">Alytaus rajono savivaldybės administracijoje veikia savivaldybės kontrolės ir audito tarnyba. Jų veiklos tikslas – sistemingai ir visapusiškai vertinti rizikos valdymą ir vidaus kontrolę, padėti įgyvendinti viešojo juridinio asmens, jam pavaldžių ir jo valdymo sričiai priskirtų viešųjų juridinių asmenų veiklos tikslus. </w:t>
            </w:r>
          </w:p>
          <w:p w:rsidR="00515E2A" w:rsidRPr="00D27C28" w:rsidRDefault="004253EB" w:rsidP="00044C4A">
            <w:pPr>
              <w:ind w:firstLine="460"/>
              <w:jc w:val="both"/>
              <w:rPr>
                <w:rFonts w:ascii="Times New Roman" w:hAnsi="Times New Roman"/>
                <w:color w:val="000000"/>
                <w:szCs w:val="24"/>
                <w:lang w:eastAsia="lt-LT"/>
              </w:rPr>
            </w:pPr>
            <w:r>
              <w:rPr>
                <w:rFonts w:ascii="Times New Roman" w:hAnsi="Times New Roman"/>
                <w:color w:val="000000"/>
                <w:szCs w:val="24"/>
              </w:rPr>
              <w:t>Pagrindiniai uždaviniai –</w:t>
            </w:r>
            <w:r w:rsidR="00515E2A" w:rsidRPr="00D27C28">
              <w:rPr>
                <w:rFonts w:ascii="Times New Roman" w:hAnsi="Times New Roman"/>
                <w:color w:val="000000"/>
                <w:szCs w:val="24"/>
              </w:rPr>
              <w:t xml:space="preserve"> nustatyti </w:t>
            </w:r>
            <w:r w:rsidR="00515E2A" w:rsidRPr="00D27C28">
              <w:rPr>
                <w:rFonts w:ascii="Times New Roman" w:hAnsi="Times New Roman"/>
                <w:color w:val="000000"/>
                <w:szCs w:val="24"/>
                <w:lang w:eastAsia="lt-LT"/>
              </w:rPr>
              <w:t>ar viešasis juridinis asmuo savo veikloje laikosi teisės norminių aktų, patarti viešojo juridinio asmens vadovui, kaip mažinti rizikos veiksnių įtaką viešojo juridinio asmens veiklai bei teikti rekomendacijas dėl viešojo juridinio asmens veiklos ir vidaus kontrolės tobulinimo, vertinti viešojo juridinio asmens strateginių arba kitų veiklos planų, programų vykdymą bei valstybės ir savivaldybės turto naudojimą ekonomiškumo, efektyvumo ir rezultatyvumo požiūriais bei lėšų, gautų iš Europos Sąjungos bei užsienio institucijų ar fondų, administravimą ir panaudojimą.</w:t>
            </w:r>
          </w:p>
          <w:p w:rsidR="00515E2A" w:rsidRPr="00D27C28" w:rsidRDefault="00515E2A" w:rsidP="00044C4A">
            <w:pPr>
              <w:ind w:firstLine="601"/>
              <w:jc w:val="both"/>
              <w:rPr>
                <w:rFonts w:ascii="Times New Roman" w:hAnsi="Times New Roman"/>
                <w:color w:val="000000"/>
                <w:szCs w:val="24"/>
                <w:lang w:eastAsia="lt-LT"/>
              </w:rPr>
            </w:pPr>
            <w:r w:rsidRPr="00D27C28">
              <w:rPr>
                <w:rFonts w:ascii="Times New Roman" w:hAnsi="Times New Roman"/>
                <w:color w:val="000000"/>
                <w:szCs w:val="24"/>
                <w:lang w:eastAsia="lt-LT"/>
              </w:rPr>
              <w:t>Centralizuota vidaus audito ir kontrolės tarnyba, savo veikloje vadovaujasi Vidaus kontrolės ir vidaus audito įstatymo nuostatomis bei kitais teisės aktais, reglamentuojančiais vidaus auditą.</w:t>
            </w:r>
          </w:p>
          <w:p w:rsidR="00515E2A" w:rsidRPr="00D27C28" w:rsidRDefault="00515E2A" w:rsidP="00044C4A">
            <w:pPr>
              <w:ind w:firstLine="601"/>
              <w:jc w:val="both"/>
              <w:rPr>
                <w:rFonts w:ascii="Times New Roman" w:hAnsi="Times New Roman"/>
                <w:color w:val="000000"/>
                <w:szCs w:val="24"/>
              </w:rPr>
            </w:pPr>
            <w:r w:rsidRPr="00D27C28">
              <w:rPr>
                <w:rFonts w:ascii="Times New Roman" w:hAnsi="Times New Roman"/>
                <w:color w:val="000000"/>
                <w:szCs w:val="24"/>
                <w:lang w:eastAsia="lt-LT"/>
              </w:rPr>
              <w:t xml:space="preserve">Savivaldybėje įdiegta </w:t>
            </w:r>
            <w:r w:rsidRPr="00D27C28">
              <w:rPr>
                <w:rFonts w:ascii="Times New Roman" w:hAnsi="Times New Roman"/>
                <w:color w:val="000000"/>
                <w:szCs w:val="24"/>
              </w:rPr>
              <w:t xml:space="preserve">kompiuterinė buhalterinės apskaitos sistema </w:t>
            </w:r>
            <w:r w:rsidRPr="00D27C28">
              <w:rPr>
                <w:rFonts w:ascii="Times New Roman" w:hAnsi="Times New Roman"/>
                <w:color w:val="000000"/>
                <w:szCs w:val="24"/>
                <w:lang w:eastAsia="lt-LT"/>
              </w:rPr>
              <w:t>„Biudžetas“</w:t>
            </w:r>
            <w:r w:rsidRPr="00D27C28">
              <w:rPr>
                <w:rFonts w:ascii="Times New Roman" w:hAnsi="Times New Roman"/>
                <w:color w:val="000000"/>
                <w:szCs w:val="24"/>
              </w:rPr>
              <w:t>.Ši sistema leidžia vesti atskirą buhalterinę apskaitą pagal kelis finansavimo šaltinius (valstybės, vietinį ar kt. biudžetą), vykdyti kitus tik biudžetinių organizaci</w:t>
            </w:r>
            <w:r w:rsidR="004253EB">
              <w:rPr>
                <w:rFonts w:ascii="Times New Roman" w:hAnsi="Times New Roman"/>
                <w:color w:val="000000"/>
                <w:szCs w:val="24"/>
              </w:rPr>
              <w:t>jų apskaitai būdingus veiksmus –</w:t>
            </w:r>
            <w:r w:rsidRPr="00D27C28">
              <w:rPr>
                <w:rFonts w:ascii="Times New Roman" w:hAnsi="Times New Roman"/>
                <w:color w:val="000000"/>
                <w:szCs w:val="24"/>
              </w:rPr>
              <w:t xml:space="preserve"> pildyti asignavimų ir išlaidų knygas, spausdinti sąmatas ir jų vykdymo apyskaitas ir dar daugelį kitų funkcijų. Ši programa apima visus Alytaus rajono savivaldybės administracijos struktūrinius padalinius. </w:t>
            </w:r>
          </w:p>
          <w:p w:rsidR="00515E2A" w:rsidRPr="00D27C28" w:rsidRDefault="00515E2A" w:rsidP="00044C4A">
            <w:pPr>
              <w:ind w:firstLine="601"/>
              <w:jc w:val="both"/>
              <w:rPr>
                <w:rFonts w:ascii="Times New Roman" w:hAnsi="Times New Roman"/>
                <w:color w:val="000000"/>
                <w:szCs w:val="24"/>
                <w:lang w:eastAsia="lt-LT"/>
              </w:rPr>
            </w:pPr>
            <w:r w:rsidRPr="00D27C28">
              <w:rPr>
                <w:rFonts w:ascii="Times New Roman" w:hAnsi="Times New Roman"/>
                <w:color w:val="000000"/>
                <w:szCs w:val="24"/>
                <w:lang w:eastAsia="lt-LT"/>
              </w:rPr>
              <w:t>Taip pat savivaldybėje įdiegta kompiuter</w:t>
            </w:r>
            <w:r w:rsidR="00011203">
              <w:rPr>
                <w:rFonts w:ascii="Times New Roman" w:hAnsi="Times New Roman"/>
                <w:color w:val="000000"/>
                <w:szCs w:val="24"/>
                <w:lang w:eastAsia="lt-LT"/>
              </w:rPr>
              <w:t>inė dokumentų valdymo sistema „</w:t>
            </w:r>
            <w:r w:rsidRPr="00D27C28">
              <w:rPr>
                <w:rFonts w:ascii="Times New Roman" w:hAnsi="Times New Roman"/>
                <w:color w:val="000000"/>
                <w:szCs w:val="24"/>
                <w:lang w:eastAsia="lt-LT"/>
              </w:rPr>
              <w:t xml:space="preserve">Doclogix“. Ji </w:t>
            </w:r>
            <w:r w:rsidRPr="00D27C28">
              <w:rPr>
                <w:rFonts w:ascii="Times New Roman" w:hAnsi="Times New Roman"/>
                <w:color w:val="000000"/>
                <w:szCs w:val="24"/>
              </w:rPr>
              <w:t>užtikrina spartų, patogų automatizuot</w:t>
            </w:r>
            <w:r w:rsidR="00011203">
              <w:rPr>
                <w:rFonts w:ascii="Times New Roman" w:hAnsi="Times New Roman"/>
                <w:color w:val="000000"/>
                <w:szCs w:val="24"/>
              </w:rPr>
              <w:t xml:space="preserve">ą savivaldybės veiklos procesų </w:t>
            </w:r>
            <w:r w:rsidRPr="00D27C28">
              <w:rPr>
                <w:rFonts w:ascii="Times New Roman" w:hAnsi="Times New Roman"/>
                <w:color w:val="000000"/>
                <w:szCs w:val="24"/>
              </w:rPr>
              <w:t xml:space="preserve">ir dokumentų valdymą. </w:t>
            </w:r>
            <w:r w:rsidRPr="00D27C28">
              <w:rPr>
                <w:rFonts w:ascii="Times New Roman" w:hAnsi="Times New Roman"/>
                <w:color w:val="000000"/>
                <w:szCs w:val="24"/>
                <w:lang w:eastAsia="lt-LT"/>
              </w:rPr>
              <w:t xml:space="preserve">Sistemoje registruojami gaunami ir siunčiami raštai pavedimai ir jų vykdymo kontrolė, registruojamos sutartys. Tai užtikrina dokumentų saugumą, greitą jų paiešką ir kontrolės sistemą. </w:t>
            </w:r>
          </w:p>
          <w:p w:rsidR="00515E2A" w:rsidRPr="00D27C28" w:rsidRDefault="00515E2A" w:rsidP="003A75B7">
            <w:pPr>
              <w:ind w:firstLine="851"/>
              <w:jc w:val="both"/>
              <w:rPr>
                <w:rFonts w:ascii="Times New Roman" w:hAnsi="Times New Roman"/>
                <w:color w:val="000000"/>
                <w:szCs w:val="24"/>
                <w:lang w:eastAsia="lt-LT"/>
              </w:rPr>
            </w:pPr>
            <w:r w:rsidRPr="00D27C28">
              <w:rPr>
                <w:rFonts w:ascii="Times New Roman" w:hAnsi="Times New Roman"/>
                <w:color w:val="000000"/>
                <w:szCs w:val="24"/>
                <w:lang w:eastAsia="lt-LT"/>
              </w:rPr>
              <w:lastRenderedPageBreak/>
              <w:t xml:space="preserve">Taip pat nuolat tobulinima ir prižiūrima savivaldybės teisės aktų bazė. Sistema leidžia kaupti teisės aktus, viešai juos publikuoti, vykdyti paiešką. </w:t>
            </w:r>
          </w:p>
        </w:tc>
      </w:tr>
      <w:tr w:rsidR="00515E2A" w:rsidRPr="00192C36" w:rsidTr="00011203">
        <w:tc>
          <w:tcPr>
            <w:tcW w:w="9781" w:type="dxa"/>
          </w:tcPr>
          <w:p w:rsidR="00515E2A" w:rsidRPr="00D27C28" w:rsidRDefault="00515E2A">
            <w:pPr>
              <w:rPr>
                <w:rFonts w:ascii="Times New Roman" w:hAnsi="Times New Roman"/>
                <w:b/>
                <w:szCs w:val="24"/>
              </w:rPr>
            </w:pPr>
            <w:r w:rsidRPr="00D27C28">
              <w:rPr>
                <w:rFonts w:ascii="Times New Roman" w:hAnsi="Times New Roman"/>
                <w:b/>
                <w:szCs w:val="24"/>
              </w:rPr>
              <w:lastRenderedPageBreak/>
              <w:t xml:space="preserve">SSGG (stiprybių, silpnybių, galimybių ir grėsmių) analizė: </w:t>
            </w:r>
          </w:p>
        </w:tc>
      </w:tr>
      <w:tr w:rsidR="00515E2A" w:rsidRPr="00192C36" w:rsidTr="00011203">
        <w:tc>
          <w:tcPr>
            <w:tcW w:w="9781" w:type="dxa"/>
          </w:tcPr>
          <w:p w:rsidR="00515E2A" w:rsidRPr="00D27C28" w:rsidRDefault="00515E2A" w:rsidP="00D27C28">
            <w:pPr>
              <w:jc w:val="both"/>
              <w:rPr>
                <w:rFonts w:ascii="Times New Roman" w:hAnsi="Times New Roman"/>
                <w:b/>
                <w:i/>
                <w:szCs w:val="24"/>
              </w:rPr>
            </w:pPr>
            <w:r w:rsidRPr="00D27C28">
              <w:rPr>
                <w:rFonts w:ascii="Times New Roman" w:hAnsi="Times New Roman"/>
                <w:b/>
                <w:i/>
                <w:szCs w:val="24"/>
              </w:rPr>
              <w:t>Stiprybės.</w:t>
            </w:r>
          </w:p>
          <w:p w:rsidR="00515E2A" w:rsidRPr="00D27C28" w:rsidRDefault="00515E2A" w:rsidP="00D27C28">
            <w:pPr>
              <w:pStyle w:val="Sraopastraipa"/>
              <w:numPr>
                <w:ilvl w:val="0"/>
                <w:numId w:val="2"/>
              </w:numPr>
              <w:jc w:val="both"/>
              <w:rPr>
                <w:rFonts w:ascii="Times New Roman" w:hAnsi="Times New Roman"/>
                <w:bCs/>
                <w:szCs w:val="24"/>
              </w:rPr>
            </w:pPr>
            <w:r w:rsidRPr="00D27C28">
              <w:rPr>
                <w:rFonts w:ascii="Times New Roman" w:hAnsi="Times New Roman"/>
                <w:szCs w:val="24"/>
              </w:rPr>
              <w:t>Patraukli gamta ir kraštovaizdis.</w:t>
            </w:r>
          </w:p>
          <w:p w:rsidR="00515E2A" w:rsidRPr="00D27C28" w:rsidRDefault="00515E2A" w:rsidP="00D27C28">
            <w:pPr>
              <w:pStyle w:val="Sraopastraipa"/>
              <w:numPr>
                <w:ilvl w:val="0"/>
                <w:numId w:val="2"/>
              </w:numPr>
              <w:jc w:val="both"/>
              <w:rPr>
                <w:rFonts w:ascii="Times New Roman" w:hAnsi="Times New Roman"/>
                <w:bCs/>
                <w:szCs w:val="24"/>
              </w:rPr>
            </w:pPr>
            <w:r w:rsidRPr="00D27C28">
              <w:rPr>
                <w:rFonts w:ascii="Times New Roman" w:hAnsi="Times New Roman"/>
                <w:szCs w:val="24"/>
              </w:rPr>
              <w:t>Palanki geografinė padėtis transporto paslaugų plėtotei.</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Prieinamos įvairiapusiškos papildomo ugdymo galimybės jaunimui ir suaugusiems.</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Efektyviai tvarkoma viešoji infrastruktūra (Savivaldybėje švaru ir tvarkinga).</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Santykinai saugi gyvenamoji aplinka, žemas nusikalstamumo lygis, lyginant su šalies vidurkiu.</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Veikia Savivaldybės verslininkus jungiantis ir skatinantis verslo informacinis centras.</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Švietimo ir ikimokyklinio ugdymo įstaigos pasiekiamos visiems Savivaldybės gyventojams (arti).</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Alytaus rajono savivaldybėje viešosios paslaugos teikiamos operatyviai.</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Mažas triukšmingumas savivaldybėje – tinkama vieta ramiam gyvenimui.</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Pakankamai aukštas socialines, švietimo, gydymo ir kitas viešąsias paslaugas teikiančių darbuotoju išsilavinimas ir profesinis pasirengimas.</w:t>
            </w:r>
          </w:p>
          <w:p w:rsidR="00515E2A" w:rsidRPr="00D27C28" w:rsidRDefault="00515E2A" w:rsidP="00D27C28">
            <w:pPr>
              <w:pStyle w:val="Sraopastraipa"/>
              <w:numPr>
                <w:ilvl w:val="0"/>
                <w:numId w:val="2"/>
              </w:numPr>
              <w:jc w:val="both"/>
              <w:rPr>
                <w:rFonts w:ascii="Times New Roman" w:hAnsi="Times New Roman"/>
                <w:szCs w:val="24"/>
              </w:rPr>
            </w:pPr>
            <w:r w:rsidRPr="00D27C28">
              <w:rPr>
                <w:rFonts w:ascii="Times New Roman" w:hAnsi="Times New Roman"/>
                <w:szCs w:val="24"/>
              </w:rPr>
              <w:t>Nebrangus nekilnojamas turtas.</w:t>
            </w:r>
          </w:p>
        </w:tc>
      </w:tr>
      <w:tr w:rsidR="00515E2A" w:rsidRPr="00192C36" w:rsidTr="00011203">
        <w:tc>
          <w:tcPr>
            <w:tcW w:w="9781" w:type="dxa"/>
          </w:tcPr>
          <w:p w:rsidR="00515E2A" w:rsidRPr="00D27C28" w:rsidRDefault="00515E2A" w:rsidP="00D27C28">
            <w:pPr>
              <w:jc w:val="both"/>
              <w:rPr>
                <w:rFonts w:ascii="Times New Roman" w:hAnsi="Times New Roman"/>
                <w:b/>
                <w:i/>
                <w:szCs w:val="24"/>
              </w:rPr>
            </w:pPr>
            <w:r w:rsidRPr="00D27C28">
              <w:rPr>
                <w:rFonts w:ascii="Times New Roman" w:hAnsi="Times New Roman"/>
                <w:b/>
                <w:i/>
                <w:szCs w:val="24"/>
              </w:rPr>
              <w:t>Silpnybės.</w:t>
            </w:r>
          </w:p>
          <w:p w:rsidR="00515E2A" w:rsidRPr="00D27C28" w:rsidRDefault="00515E2A" w:rsidP="00D27C28">
            <w:pPr>
              <w:pStyle w:val="Sraopastraipa"/>
              <w:numPr>
                <w:ilvl w:val="0"/>
                <w:numId w:val="3"/>
              </w:numPr>
              <w:jc w:val="both"/>
              <w:rPr>
                <w:rFonts w:ascii="Times New Roman" w:hAnsi="Times New Roman"/>
                <w:b/>
                <w:i/>
                <w:szCs w:val="24"/>
              </w:rPr>
            </w:pPr>
            <w:r w:rsidRPr="00D27C28">
              <w:rPr>
                <w:rFonts w:ascii="Times New Roman" w:hAnsi="Times New Roman"/>
                <w:szCs w:val="24"/>
              </w:rPr>
              <w:t>Santykinai žemas tiesioginių užsienio bei materialių investicijų lygis.</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Santykinai didelis socialinės paramos gavėjų skaičius mažina savivaldybės konkurencingumą pritraukiant verslą.</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lang w:val="lt-LT"/>
              </w:rPr>
              <w:t>Neišnaudojamas gamtinis rekreacinis potencialas, prastai išvystyta viešojo turizmo sektoriaus infrastruktūrą (ženklinimas, kelių nuorodos, teritorijų schemos ir pan.), trūksta dviračių takų, paplūdimių, stovyklų ir kt.).</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Mažėjantis gyventojų skaičius.</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Aukštas nedarbo lygis.</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lang w:val="lt-LT"/>
              </w:rPr>
              <w:t>Aukštąjį išsilavinimą didžiuosiuose miestuose įgijęs jaunimas negrįžta dirbti ir gyventi į Savivaldybę.</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Didelis kvalifikuotos darbo jėgos socialinis mobilumas, aktyvūs emigraciniai procesai į didžiuosius šalies miestus bei užsienį.</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Laisvalaikio praleidimo paslaugų ir pramogų stoka.</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Nepakankamas verslumo supratimas.</w:t>
            </w:r>
          </w:p>
          <w:p w:rsidR="00515E2A" w:rsidRPr="00D27C28" w:rsidRDefault="00515E2A" w:rsidP="00D27C28">
            <w:pPr>
              <w:pStyle w:val="Sraopastraipa"/>
              <w:numPr>
                <w:ilvl w:val="0"/>
                <w:numId w:val="3"/>
              </w:numPr>
              <w:jc w:val="both"/>
              <w:rPr>
                <w:rFonts w:ascii="Times New Roman" w:hAnsi="Times New Roman"/>
                <w:szCs w:val="24"/>
                <w:lang w:val="lt-LT"/>
              </w:rPr>
            </w:pPr>
            <w:r w:rsidRPr="00D27C28">
              <w:rPr>
                <w:rFonts w:ascii="Times New Roman" w:hAnsi="Times New Roman"/>
                <w:szCs w:val="24"/>
              </w:rPr>
              <w:t>Aukštų technologijų gamybos įmonių stoka.</w:t>
            </w:r>
          </w:p>
        </w:tc>
      </w:tr>
      <w:tr w:rsidR="00515E2A" w:rsidRPr="00192C36" w:rsidTr="00011203">
        <w:tc>
          <w:tcPr>
            <w:tcW w:w="9781" w:type="dxa"/>
          </w:tcPr>
          <w:p w:rsidR="00515E2A" w:rsidRPr="00D27C28" w:rsidRDefault="00515E2A" w:rsidP="00D27C28">
            <w:pPr>
              <w:jc w:val="both"/>
              <w:rPr>
                <w:rFonts w:ascii="Times New Roman" w:hAnsi="Times New Roman"/>
                <w:b/>
                <w:i/>
                <w:szCs w:val="24"/>
              </w:rPr>
            </w:pPr>
            <w:r w:rsidRPr="00D27C28">
              <w:rPr>
                <w:rFonts w:ascii="Times New Roman" w:hAnsi="Times New Roman"/>
                <w:b/>
                <w:i/>
                <w:szCs w:val="24"/>
              </w:rPr>
              <w:t>Galimybės.</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rPr>
              <w:t>Galimybės pasinaudoti ES struktūrinės paramos teikiama finansine ir technine pagalba.</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rPr>
              <w:t>Socialiai remtinų ir socialinės rizikos asmenų dalie sumažinimas.</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rPr>
              <w:t>Viešojo ir privataus sektoriaus bendradarbiavimo plėtra, inicijuojant ir įgyvendinant projektus partnerystės principu.</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lang w:val="lt-LT"/>
              </w:rPr>
              <w:t>Gyventojų verslumo ugdymas, naujų verslo finansavimo formų bei instrumentų panaudojimas, plėtojant smulkaus ir vidutinio verslo sektorių.</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lang w:val="lt-LT"/>
              </w:rPr>
              <w:t>Darbuotojų kompetencijos kėlimas, pasinaudojant žmogiškųjų išteklių plėtrai skirtų finansinių išteklių galimybėmis.</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lang w:val="lt-LT"/>
              </w:rPr>
              <w:t>Nevyriausybinių organizacijų  iniciatyvų skatinimas ir veiklos plėtra švietimo ir kultūros sektoriuose.</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rPr>
              <w:t>Kaimo bendruomenių stiprinimas.</w:t>
            </w:r>
          </w:p>
          <w:p w:rsidR="00515E2A" w:rsidRPr="00D27C28" w:rsidRDefault="00515E2A" w:rsidP="00D27C28">
            <w:pPr>
              <w:pStyle w:val="Sraopastraipa"/>
              <w:numPr>
                <w:ilvl w:val="0"/>
                <w:numId w:val="5"/>
              </w:numPr>
              <w:ind w:left="709" w:hanging="425"/>
              <w:jc w:val="both"/>
              <w:rPr>
                <w:rFonts w:ascii="Times New Roman" w:hAnsi="Times New Roman"/>
                <w:szCs w:val="24"/>
                <w:lang w:val="lt-LT"/>
              </w:rPr>
            </w:pPr>
            <w:r w:rsidRPr="00D27C28">
              <w:rPr>
                <w:rFonts w:ascii="Times New Roman" w:hAnsi="Times New Roman"/>
                <w:szCs w:val="24"/>
              </w:rPr>
              <w:t>Turizmo plėtros aktyvinimas.</w:t>
            </w:r>
          </w:p>
        </w:tc>
      </w:tr>
      <w:tr w:rsidR="00515E2A" w:rsidRPr="00E86432" w:rsidTr="00011203">
        <w:tc>
          <w:tcPr>
            <w:tcW w:w="9781" w:type="dxa"/>
          </w:tcPr>
          <w:p w:rsidR="00515E2A" w:rsidRPr="00D27C28" w:rsidRDefault="00515E2A" w:rsidP="00D27C28">
            <w:pPr>
              <w:jc w:val="both"/>
              <w:rPr>
                <w:rFonts w:ascii="Times New Roman" w:hAnsi="Times New Roman"/>
                <w:b/>
                <w:i/>
                <w:szCs w:val="24"/>
              </w:rPr>
            </w:pPr>
            <w:r w:rsidRPr="00D27C28">
              <w:rPr>
                <w:rFonts w:ascii="Times New Roman" w:hAnsi="Times New Roman"/>
                <w:b/>
                <w:i/>
                <w:szCs w:val="24"/>
              </w:rPr>
              <w:t xml:space="preserve">Grėsmės. </w:t>
            </w:r>
          </w:p>
          <w:p w:rsidR="00515E2A" w:rsidRPr="00D27C28" w:rsidRDefault="00515E2A" w:rsidP="00D27C28">
            <w:pPr>
              <w:pStyle w:val="Sraopastraipa"/>
              <w:numPr>
                <w:ilvl w:val="0"/>
                <w:numId w:val="7"/>
              </w:numPr>
              <w:ind w:left="709" w:hanging="425"/>
              <w:jc w:val="both"/>
              <w:rPr>
                <w:rFonts w:ascii="Times New Roman" w:hAnsi="Times New Roman"/>
                <w:szCs w:val="24"/>
                <w:lang w:val="lt-LT"/>
              </w:rPr>
            </w:pPr>
            <w:r w:rsidRPr="00D27C28">
              <w:rPr>
                <w:rFonts w:ascii="Times New Roman" w:hAnsi="Times New Roman"/>
                <w:szCs w:val="24"/>
              </w:rPr>
              <w:t>Šalies ekonominė krizė ir jos ilgalaikiai padariniai ribos socialinės ir ekonominės savivaldybės plėtros galimybes (nedarbas, kylančios paslaugų kainos, emigracija ir t.t.).</w:t>
            </w:r>
          </w:p>
          <w:p w:rsidR="00515E2A" w:rsidRPr="00D27C28" w:rsidRDefault="00515E2A" w:rsidP="00D27C28">
            <w:pPr>
              <w:pStyle w:val="Sraopastraipa"/>
              <w:numPr>
                <w:ilvl w:val="0"/>
                <w:numId w:val="7"/>
              </w:numPr>
              <w:ind w:left="709" w:hanging="425"/>
              <w:jc w:val="both"/>
              <w:rPr>
                <w:rFonts w:ascii="Times New Roman" w:hAnsi="Times New Roman"/>
                <w:szCs w:val="24"/>
                <w:lang w:val="lt-LT"/>
              </w:rPr>
            </w:pPr>
            <w:r w:rsidRPr="00D27C28">
              <w:rPr>
                <w:rFonts w:ascii="Times New Roman" w:hAnsi="Times New Roman"/>
                <w:szCs w:val="24"/>
                <w:lang w:val="lt-LT"/>
              </w:rPr>
              <w:lastRenderedPageBreak/>
              <w:t>Spartus gyventojų senėjimas ir mažėjantis darbingo amžiaus asmenų skaičius, didėjanti emigracija mažins savivaldybės ekonominį potencialą, neleis pritraukti tiesioginių investicijų bei užtikrinti ekonominę plėtrą.</w:t>
            </w:r>
          </w:p>
          <w:p w:rsidR="00515E2A" w:rsidRPr="00D27C28" w:rsidRDefault="00515E2A" w:rsidP="00D27C28">
            <w:pPr>
              <w:pStyle w:val="Sraopastraipa"/>
              <w:numPr>
                <w:ilvl w:val="0"/>
                <w:numId w:val="7"/>
              </w:numPr>
              <w:ind w:left="709" w:hanging="425"/>
              <w:jc w:val="both"/>
              <w:rPr>
                <w:rFonts w:ascii="Times New Roman" w:hAnsi="Times New Roman"/>
                <w:szCs w:val="24"/>
                <w:lang w:val="lt-LT"/>
              </w:rPr>
            </w:pPr>
            <w:r w:rsidRPr="00D27C28">
              <w:rPr>
                <w:rFonts w:ascii="Times New Roman" w:hAnsi="Times New Roman"/>
                <w:szCs w:val="24"/>
                <w:lang w:val="lt-LT"/>
              </w:rPr>
              <w:t>Investicinių lėšų stygius neleis viešojo sektoriaus institucijoms bei privataus verslo įmonėms pasinaudoti ES struktūrinių fondų teikiamomis galimybėmis.</w:t>
            </w:r>
          </w:p>
          <w:p w:rsidR="00515E2A" w:rsidRPr="00D27C28" w:rsidRDefault="00515E2A" w:rsidP="00D27C28">
            <w:pPr>
              <w:pStyle w:val="Sraopastraipa"/>
              <w:numPr>
                <w:ilvl w:val="0"/>
                <w:numId w:val="7"/>
              </w:numPr>
              <w:ind w:left="709" w:hanging="425"/>
              <w:jc w:val="both"/>
              <w:rPr>
                <w:rFonts w:ascii="Times New Roman" w:hAnsi="Times New Roman"/>
                <w:szCs w:val="24"/>
                <w:lang w:val="lt-LT"/>
              </w:rPr>
            </w:pPr>
            <w:r w:rsidRPr="00D27C28">
              <w:rPr>
                <w:rFonts w:ascii="Times New Roman" w:hAnsi="Times New Roman"/>
                <w:szCs w:val="24"/>
                <w:lang w:val="lt-LT"/>
              </w:rPr>
              <w:t>Jaunų žmonių išvykimas iš rajono.</w:t>
            </w:r>
          </w:p>
        </w:tc>
      </w:tr>
    </w:tbl>
    <w:p w:rsidR="00515E2A" w:rsidRDefault="00515E2A" w:rsidP="00F51795">
      <w:pPr>
        <w:rPr>
          <w:rFonts w:ascii="Times New Roman" w:hAnsi="Times New Roman"/>
          <w:b/>
          <w:bCs/>
          <w:szCs w:val="24"/>
          <w:lang w:val="lt-LT"/>
        </w:rPr>
      </w:pPr>
    </w:p>
    <w:p w:rsidR="00515E2A" w:rsidRPr="00192C36" w:rsidRDefault="00515E2A" w:rsidP="00F51795">
      <w:pPr>
        <w:rPr>
          <w:rFonts w:ascii="Times New Roman" w:hAnsi="Times New Roman"/>
          <w:b/>
          <w:bCs/>
          <w:szCs w:val="24"/>
          <w:lang w:val="lt-LT"/>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4"/>
        <w:gridCol w:w="8041"/>
      </w:tblGrid>
      <w:tr w:rsidR="00515E2A" w:rsidRPr="00192C36" w:rsidTr="00F51795">
        <w:tc>
          <w:tcPr>
            <w:tcW w:w="1604" w:type="dxa"/>
            <w:tcBorders>
              <w:top w:val="single" w:sz="12" w:space="0" w:color="auto"/>
              <w:left w:val="single" w:sz="12" w:space="0" w:color="auto"/>
              <w:bottom w:val="single" w:sz="12" w:space="0" w:color="auto"/>
            </w:tcBorders>
          </w:tcPr>
          <w:p w:rsidR="00515E2A" w:rsidRPr="00192C36" w:rsidRDefault="00515E2A">
            <w:pPr>
              <w:tabs>
                <w:tab w:val="center" w:pos="4819"/>
                <w:tab w:val="right" w:pos="9638"/>
              </w:tabs>
              <w:rPr>
                <w:rFonts w:ascii="Times New Roman" w:hAnsi="Times New Roman"/>
                <w:bCs/>
                <w:szCs w:val="24"/>
              </w:rPr>
            </w:pPr>
            <w:r w:rsidRPr="00192C36">
              <w:rPr>
                <w:rFonts w:ascii="Times New Roman" w:hAnsi="Times New Roman"/>
                <w:bCs/>
                <w:szCs w:val="24"/>
              </w:rPr>
              <w:t>Misija</w:t>
            </w:r>
          </w:p>
        </w:tc>
        <w:tc>
          <w:tcPr>
            <w:tcW w:w="8041" w:type="dxa"/>
            <w:tcBorders>
              <w:top w:val="single" w:sz="12" w:space="0" w:color="auto"/>
              <w:bottom w:val="single" w:sz="12" w:space="0" w:color="auto"/>
              <w:right w:val="single" w:sz="12" w:space="0" w:color="auto"/>
            </w:tcBorders>
          </w:tcPr>
          <w:p w:rsidR="00515E2A" w:rsidRPr="00192C36" w:rsidRDefault="00515E2A" w:rsidP="00F11B9F">
            <w:pPr>
              <w:tabs>
                <w:tab w:val="center" w:pos="4819"/>
                <w:tab w:val="right" w:pos="9638"/>
              </w:tabs>
              <w:rPr>
                <w:rFonts w:ascii="Times New Roman" w:hAnsi="Times New Roman"/>
                <w:bCs/>
                <w:szCs w:val="24"/>
              </w:rPr>
            </w:pPr>
            <w:r w:rsidRPr="00192C36">
              <w:rPr>
                <w:rFonts w:ascii="Times New Roman" w:hAnsi="Times New Roman"/>
                <w:bCs/>
                <w:szCs w:val="24"/>
              </w:rPr>
              <w:t>U</w:t>
            </w:r>
            <w:r w:rsidRPr="00192C36">
              <w:rPr>
                <w:rFonts w:ascii="Times New Roman" w:hAnsi="Times New Roman"/>
                <w:bCs/>
                <w:szCs w:val="24"/>
                <w:lang w:val="lt-LT"/>
              </w:rPr>
              <w:t>žtikrinti teikiamų viešojo administravimo ir viešųjų paslaugų lygį</w:t>
            </w:r>
            <w:r w:rsidRPr="00192C36">
              <w:rPr>
                <w:rFonts w:ascii="Times New Roman" w:hAnsi="Times New Roman"/>
                <w:bCs/>
                <w:szCs w:val="24"/>
              </w:rPr>
              <w:t>, atitinkant</w:t>
            </w:r>
            <w:r w:rsidRPr="00192C36">
              <w:rPr>
                <w:rFonts w:ascii="Times New Roman" w:hAnsi="Times New Roman"/>
                <w:bCs/>
                <w:szCs w:val="24"/>
                <w:lang w:val="lt-LT"/>
              </w:rPr>
              <w:t>į gyventojų poreikius ir tenkinti gyventojų lūkesčius</w:t>
            </w:r>
            <w:r w:rsidRPr="00192C36">
              <w:rPr>
                <w:rFonts w:ascii="Times New Roman" w:hAnsi="Times New Roman"/>
                <w:bCs/>
                <w:szCs w:val="24"/>
              </w:rPr>
              <w:t>, gerinant j</w:t>
            </w:r>
            <w:r w:rsidRPr="00192C36">
              <w:rPr>
                <w:rFonts w:ascii="Times New Roman" w:hAnsi="Times New Roman"/>
                <w:bCs/>
                <w:szCs w:val="24"/>
                <w:lang w:val="lt-LT"/>
              </w:rPr>
              <w:t>ų gyvenimo kokybę</w:t>
            </w:r>
            <w:r w:rsidRPr="00192C36">
              <w:rPr>
                <w:rFonts w:ascii="Times New Roman" w:hAnsi="Times New Roman"/>
                <w:bCs/>
                <w:szCs w:val="24"/>
              </w:rPr>
              <w:t>.</w:t>
            </w:r>
          </w:p>
        </w:tc>
      </w:tr>
    </w:tbl>
    <w:p w:rsidR="00515E2A" w:rsidRPr="00192C36" w:rsidRDefault="00515E2A" w:rsidP="00F51795">
      <w:pPr>
        <w:rPr>
          <w:rFonts w:ascii="Times New Roman" w:hAnsi="Times New Roman"/>
          <w:b/>
          <w:bCs/>
          <w:szCs w:val="24"/>
        </w:rPr>
      </w:pPr>
    </w:p>
    <w:tbl>
      <w:tblPr>
        <w:tblW w:w="964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1605"/>
        <w:gridCol w:w="8040"/>
      </w:tblGrid>
      <w:tr w:rsidR="00515E2A" w:rsidRPr="00192C36" w:rsidTr="00E13613">
        <w:trPr>
          <w:cantSplit/>
        </w:trPr>
        <w:tc>
          <w:tcPr>
            <w:tcW w:w="9645" w:type="dxa"/>
            <w:gridSpan w:val="2"/>
            <w:tcBorders>
              <w:top w:val="single" w:sz="12" w:space="0" w:color="auto"/>
              <w:bottom w:val="single" w:sz="2" w:space="0" w:color="auto"/>
            </w:tcBorders>
          </w:tcPr>
          <w:p w:rsidR="00515E2A" w:rsidRPr="00192C36" w:rsidRDefault="00515E2A">
            <w:pPr>
              <w:jc w:val="both"/>
              <w:rPr>
                <w:rFonts w:ascii="Times New Roman" w:hAnsi="Times New Roman"/>
                <w:b/>
                <w:bCs/>
                <w:szCs w:val="24"/>
              </w:rPr>
            </w:pPr>
            <w:r w:rsidRPr="00192C36">
              <w:rPr>
                <w:rFonts w:ascii="Times New Roman" w:hAnsi="Times New Roman"/>
                <w:szCs w:val="24"/>
              </w:rPr>
              <w:t xml:space="preserve">Institucijos strateginiai tikslai </w:t>
            </w:r>
            <w:r w:rsidRPr="00192C36">
              <w:rPr>
                <w:rFonts w:ascii="Times New Roman" w:hAnsi="Times New Roman"/>
                <w:bCs/>
                <w:szCs w:val="24"/>
              </w:rPr>
              <w:t>ir efekto kriterijai:</w:t>
            </w:r>
          </w:p>
        </w:tc>
      </w:tr>
      <w:tr w:rsidR="00515E2A" w:rsidRPr="00192C36" w:rsidTr="00E13613">
        <w:trPr>
          <w:cantSplit/>
        </w:trPr>
        <w:tc>
          <w:tcPr>
            <w:tcW w:w="1605" w:type="dxa"/>
            <w:tcBorders>
              <w:top w:val="single" w:sz="2" w:space="0" w:color="auto"/>
              <w:right w:val="single" w:sz="2" w:space="0" w:color="auto"/>
            </w:tcBorders>
          </w:tcPr>
          <w:p w:rsidR="00515E2A" w:rsidRPr="00192C36" w:rsidRDefault="00515E2A">
            <w:pPr>
              <w:jc w:val="both"/>
              <w:rPr>
                <w:rFonts w:ascii="Times New Roman" w:hAnsi="Times New Roman"/>
                <w:b/>
                <w:bCs/>
                <w:szCs w:val="24"/>
              </w:rPr>
            </w:pPr>
            <w:r w:rsidRPr="00192C36">
              <w:rPr>
                <w:rFonts w:ascii="Times New Roman" w:hAnsi="Times New Roman"/>
                <w:szCs w:val="24"/>
              </w:rPr>
              <w:t>Kodas</w:t>
            </w:r>
          </w:p>
        </w:tc>
        <w:tc>
          <w:tcPr>
            <w:tcW w:w="8040" w:type="dxa"/>
            <w:tcBorders>
              <w:top w:val="single" w:sz="2" w:space="0" w:color="auto"/>
              <w:left w:val="single" w:sz="2" w:space="0" w:color="auto"/>
            </w:tcBorders>
          </w:tcPr>
          <w:p w:rsidR="00515E2A" w:rsidRPr="00192C36" w:rsidRDefault="00515E2A">
            <w:pPr>
              <w:jc w:val="both"/>
              <w:rPr>
                <w:rFonts w:ascii="Times New Roman" w:hAnsi="Times New Roman"/>
                <w:szCs w:val="24"/>
              </w:rPr>
            </w:pPr>
            <w:r w:rsidRPr="00192C36">
              <w:rPr>
                <w:rFonts w:ascii="Times New Roman" w:hAnsi="Times New Roman"/>
                <w:szCs w:val="24"/>
              </w:rPr>
              <w:t>INSTITUCIJOS STRATEGINIO TIKSLO PAVADINIMAS</w:t>
            </w:r>
          </w:p>
        </w:tc>
      </w:tr>
      <w:tr w:rsidR="00515E2A" w:rsidRPr="00192C36" w:rsidTr="00E13613">
        <w:trPr>
          <w:cantSplit/>
        </w:trPr>
        <w:tc>
          <w:tcPr>
            <w:tcW w:w="1605" w:type="dxa"/>
            <w:tcBorders>
              <w:bottom w:val="single" w:sz="2" w:space="0" w:color="auto"/>
              <w:right w:val="single" w:sz="2" w:space="0" w:color="auto"/>
            </w:tcBorders>
          </w:tcPr>
          <w:p w:rsidR="00515E2A" w:rsidRPr="00192C36" w:rsidRDefault="00515E2A">
            <w:pPr>
              <w:jc w:val="both"/>
              <w:rPr>
                <w:rFonts w:ascii="Times New Roman" w:hAnsi="Times New Roman"/>
                <w:bCs/>
                <w:szCs w:val="24"/>
              </w:rPr>
            </w:pPr>
            <w:r w:rsidRPr="00192C36">
              <w:rPr>
                <w:rFonts w:ascii="Times New Roman" w:hAnsi="Times New Roman"/>
                <w:bCs/>
                <w:szCs w:val="24"/>
              </w:rPr>
              <w:t>01</w:t>
            </w:r>
          </w:p>
        </w:tc>
        <w:tc>
          <w:tcPr>
            <w:tcW w:w="8040" w:type="dxa"/>
            <w:tcBorders>
              <w:left w:val="single" w:sz="2" w:space="0" w:color="auto"/>
              <w:bottom w:val="single" w:sz="2" w:space="0" w:color="auto"/>
            </w:tcBorders>
          </w:tcPr>
          <w:p w:rsidR="00515E2A" w:rsidRPr="00192C36" w:rsidRDefault="00515E2A">
            <w:pPr>
              <w:rPr>
                <w:rFonts w:ascii="Times New Roman" w:hAnsi="Times New Roman"/>
                <w:b/>
                <w:bCs/>
                <w:caps/>
                <w:szCs w:val="24"/>
                <w:lang w:val="lt-LT"/>
              </w:rPr>
            </w:pPr>
            <w:r w:rsidRPr="00192C36">
              <w:rPr>
                <w:rFonts w:ascii="Times New Roman" w:hAnsi="Times New Roman"/>
                <w:b/>
                <w:bCs/>
                <w:caps/>
                <w:szCs w:val="24"/>
              </w:rPr>
              <w:t>Kurti pilietišką, i</w:t>
            </w:r>
            <w:r w:rsidRPr="00192C36">
              <w:rPr>
                <w:rFonts w:ascii="Times New Roman" w:hAnsi="Times New Roman"/>
                <w:b/>
                <w:bCs/>
                <w:caps/>
                <w:szCs w:val="24"/>
                <w:lang w:val="lt-LT"/>
              </w:rPr>
              <w:t>šsilavinusią</w:t>
            </w:r>
            <w:r w:rsidRPr="00192C36">
              <w:rPr>
                <w:rFonts w:ascii="Times New Roman" w:hAnsi="Times New Roman"/>
                <w:b/>
                <w:bCs/>
                <w:caps/>
                <w:szCs w:val="24"/>
              </w:rPr>
              <w:t>, kūrybišką, sveikai ir saugiai gyvenan</w:t>
            </w:r>
            <w:r w:rsidRPr="00192C36">
              <w:rPr>
                <w:rFonts w:ascii="Times New Roman" w:hAnsi="Times New Roman"/>
                <w:b/>
                <w:bCs/>
                <w:caps/>
                <w:szCs w:val="24"/>
                <w:lang w:val="lt-LT"/>
              </w:rPr>
              <w:t>čią bendruomenę</w:t>
            </w:r>
          </w:p>
        </w:tc>
      </w:tr>
      <w:tr w:rsidR="00515E2A" w:rsidRPr="00192C36" w:rsidTr="00E13613">
        <w:trPr>
          <w:cantSplit/>
        </w:trPr>
        <w:tc>
          <w:tcPr>
            <w:tcW w:w="9645" w:type="dxa"/>
            <w:gridSpan w:val="2"/>
            <w:tcBorders>
              <w:top w:val="single" w:sz="2" w:space="0" w:color="auto"/>
            </w:tcBorders>
          </w:tcPr>
          <w:p w:rsidR="00515E2A" w:rsidRPr="00192C36" w:rsidRDefault="00515E2A">
            <w:pPr>
              <w:jc w:val="both"/>
              <w:rPr>
                <w:rFonts w:ascii="Times New Roman" w:hAnsi="Times New Roman"/>
                <w:b/>
                <w:bCs/>
                <w:szCs w:val="24"/>
              </w:rPr>
            </w:pPr>
            <w:r w:rsidRPr="00192C36">
              <w:rPr>
                <w:rFonts w:ascii="Times New Roman" w:hAnsi="Times New Roman"/>
                <w:szCs w:val="24"/>
              </w:rPr>
              <w:t>Strateginio tikslo aprašymas:</w:t>
            </w:r>
          </w:p>
        </w:tc>
      </w:tr>
      <w:tr w:rsidR="00515E2A" w:rsidRPr="00192C36" w:rsidTr="00E13613">
        <w:trPr>
          <w:cantSplit/>
        </w:trPr>
        <w:tc>
          <w:tcPr>
            <w:tcW w:w="9645" w:type="dxa"/>
            <w:gridSpan w:val="2"/>
          </w:tcPr>
          <w:p w:rsidR="00515E2A" w:rsidRPr="00192C36" w:rsidRDefault="00515E2A">
            <w:pPr>
              <w:jc w:val="both"/>
              <w:rPr>
                <w:rFonts w:ascii="Times New Roman" w:hAnsi="Times New Roman"/>
                <w:b/>
                <w:bCs/>
                <w:szCs w:val="24"/>
              </w:rPr>
            </w:pPr>
            <w:r w:rsidRPr="00192C36">
              <w:rPr>
                <w:rFonts w:ascii="Times New Roman" w:hAnsi="Times New Roman"/>
                <w:szCs w:val="24"/>
              </w:rPr>
              <w:t>Įgyvendinant šį strateginį tikslą vykdoma programa (-os):</w:t>
            </w:r>
          </w:p>
        </w:tc>
      </w:tr>
      <w:tr w:rsidR="00515E2A" w:rsidRPr="00192C36" w:rsidTr="00E13613">
        <w:trPr>
          <w:cantSplit/>
          <w:trHeight w:val="263"/>
        </w:trPr>
        <w:tc>
          <w:tcPr>
            <w:tcW w:w="1605" w:type="dxa"/>
            <w:tcBorders>
              <w:bottom w:val="single" w:sz="4" w:space="0" w:color="auto"/>
              <w:right w:val="single" w:sz="4" w:space="0" w:color="auto"/>
            </w:tcBorders>
          </w:tcPr>
          <w:p w:rsidR="00515E2A" w:rsidRPr="00192C36" w:rsidRDefault="00515E2A">
            <w:pPr>
              <w:jc w:val="both"/>
              <w:rPr>
                <w:rFonts w:ascii="Times New Roman" w:hAnsi="Times New Roman"/>
                <w:szCs w:val="24"/>
              </w:rPr>
            </w:pPr>
            <w:r w:rsidRPr="00192C36">
              <w:rPr>
                <w:rFonts w:ascii="Times New Roman" w:hAnsi="Times New Roman"/>
                <w:szCs w:val="24"/>
              </w:rPr>
              <w:t>Kodas</w:t>
            </w:r>
          </w:p>
        </w:tc>
        <w:tc>
          <w:tcPr>
            <w:tcW w:w="8040" w:type="dxa"/>
            <w:tcBorders>
              <w:left w:val="single" w:sz="4" w:space="0" w:color="auto"/>
              <w:bottom w:val="single" w:sz="4" w:space="0" w:color="auto"/>
            </w:tcBorders>
          </w:tcPr>
          <w:p w:rsidR="00515E2A" w:rsidRPr="00192C36" w:rsidRDefault="00515E2A">
            <w:pPr>
              <w:jc w:val="both"/>
              <w:rPr>
                <w:rFonts w:ascii="Times New Roman" w:hAnsi="Times New Roman"/>
                <w:szCs w:val="24"/>
              </w:rPr>
            </w:pPr>
            <w:r w:rsidRPr="00192C36">
              <w:rPr>
                <w:rFonts w:ascii="Times New Roman" w:hAnsi="Times New Roman"/>
                <w:szCs w:val="24"/>
              </w:rPr>
              <w:t>Vykdomos programos pavadinimas:</w:t>
            </w:r>
          </w:p>
        </w:tc>
      </w:tr>
      <w:tr w:rsidR="00515E2A" w:rsidRPr="00192C36" w:rsidTr="00E13613">
        <w:trPr>
          <w:cantSplit/>
          <w:trHeight w:val="263"/>
        </w:trPr>
        <w:tc>
          <w:tcPr>
            <w:tcW w:w="1605" w:type="dxa"/>
            <w:tcBorders>
              <w:bottom w:val="single" w:sz="4" w:space="0" w:color="auto"/>
              <w:right w:val="single" w:sz="4" w:space="0" w:color="auto"/>
            </w:tcBorders>
          </w:tcPr>
          <w:p w:rsidR="00515E2A" w:rsidRPr="00192C36" w:rsidRDefault="00515E2A">
            <w:pPr>
              <w:jc w:val="both"/>
              <w:rPr>
                <w:rFonts w:ascii="Times New Roman" w:hAnsi="Times New Roman"/>
                <w:szCs w:val="24"/>
              </w:rPr>
            </w:pPr>
            <w:r w:rsidRPr="00192C36">
              <w:rPr>
                <w:rFonts w:ascii="Times New Roman" w:hAnsi="Times New Roman"/>
                <w:szCs w:val="24"/>
              </w:rPr>
              <w:t>01</w:t>
            </w:r>
          </w:p>
          <w:p w:rsidR="00515E2A" w:rsidRPr="00192C36" w:rsidRDefault="00515E2A">
            <w:pPr>
              <w:jc w:val="both"/>
              <w:rPr>
                <w:rFonts w:ascii="Times New Roman" w:hAnsi="Times New Roman"/>
                <w:szCs w:val="24"/>
              </w:rPr>
            </w:pPr>
            <w:r w:rsidRPr="00192C36">
              <w:rPr>
                <w:rFonts w:ascii="Times New Roman" w:hAnsi="Times New Roman"/>
                <w:szCs w:val="24"/>
              </w:rPr>
              <w:t>08</w:t>
            </w:r>
          </w:p>
          <w:p w:rsidR="00515E2A" w:rsidRPr="00192C36" w:rsidRDefault="00515E2A">
            <w:pPr>
              <w:jc w:val="both"/>
              <w:rPr>
                <w:rFonts w:ascii="Times New Roman" w:hAnsi="Times New Roman"/>
                <w:szCs w:val="24"/>
              </w:rPr>
            </w:pPr>
            <w:r w:rsidRPr="00192C36">
              <w:rPr>
                <w:rFonts w:ascii="Times New Roman" w:hAnsi="Times New Roman"/>
                <w:szCs w:val="24"/>
              </w:rPr>
              <w:t>09</w:t>
            </w:r>
          </w:p>
          <w:p w:rsidR="00515E2A" w:rsidRPr="00192C36" w:rsidRDefault="00515E2A">
            <w:pPr>
              <w:jc w:val="both"/>
              <w:rPr>
                <w:rFonts w:ascii="Times New Roman" w:hAnsi="Times New Roman"/>
                <w:szCs w:val="24"/>
              </w:rPr>
            </w:pPr>
            <w:r w:rsidRPr="00192C36">
              <w:rPr>
                <w:rFonts w:ascii="Times New Roman" w:hAnsi="Times New Roman"/>
                <w:szCs w:val="24"/>
              </w:rPr>
              <w:t>10</w:t>
            </w:r>
          </w:p>
        </w:tc>
        <w:tc>
          <w:tcPr>
            <w:tcW w:w="8040" w:type="dxa"/>
            <w:tcBorders>
              <w:left w:val="single" w:sz="4" w:space="0" w:color="auto"/>
              <w:bottom w:val="single" w:sz="4" w:space="0" w:color="auto"/>
            </w:tcBorders>
          </w:tcPr>
          <w:p w:rsidR="00515E2A" w:rsidRPr="00192C36" w:rsidRDefault="00515E2A" w:rsidP="007F6291">
            <w:pPr>
              <w:pStyle w:val="Pagrindinistekstas"/>
              <w:spacing w:after="0"/>
              <w:ind w:left="96"/>
              <w:jc w:val="both"/>
              <w:rPr>
                <w:bCs/>
                <w:lang w:val="lt-LT"/>
              </w:rPr>
            </w:pPr>
            <w:r w:rsidRPr="00192C36">
              <w:rPr>
                <w:bCs/>
                <w:lang w:val="lt-LT"/>
              </w:rPr>
              <w:t>Vaikų ir jaunimo socializacija</w:t>
            </w:r>
          </w:p>
          <w:p w:rsidR="00515E2A" w:rsidRPr="00192C36" w:rsidRDefault="00515E2A" w:rsidP="007F6291">
            <w:pPr>
              <w:pStyle w:val="Pagrindinistekstas"/>
              <w:spacing w:after="0"/>
              <w:ind w:left="96"/>
              <w:jc w:val="both"/>
              <w:rPr>
                <w:bCs/>
                <w:lang w:val="lt-LT"/>
              </w:rPr>
            </w:pPr>
            <w:r w:rsidRPr="00192C36">
              <w:rPr>
                <w:bCs/>
                <w:lang w:val="lt-LT"/>
              </w:rPr>
              <w:t>Kultūros veiklos plėtra ir jos vaidmens bendruomenės gyvenime stiprinimas</w:t>
            </w:r>
          </w:p>
          <w:p w:rsidR="00515E2A" w:rsidRPr="00192C36" w:rsidRDefault="00515E2A" w:rsidP="007F6291">
            <w:pPr>
              <w:pStyle w:val="Pagrindinistekstas"/>
              <w:spacing w:after="0"/>
              <w:ind w:left="96"/>
              <w:jc w:val="both"/>
              <w:rPr>
                <w:bCs/>
                <w:lang w:val="lt-LT"/>
              </w:rPr>
            </w:pPr>
            <w:r w:rsidRPr="00192C36">
              <w:rPr>
                <w:bCs/>
                <w:lang w:val="lt-LT"/>
              </w:rPr>
              <w:t>Švietimo</w:t>
            </w:r>
            <w:r w:rsidRPr="00192C36">
              <w:rPr>
                <w:bCs/>
                <w:lang w:val="en-GB"/>
              </w:rPr>
              <w:t xml:space="preserve">, </w:t>
            </w:r>
            <w:r w:rsidRPr="00192C36">
              <w:rPr>
                <w:bCs/>
                <w:lang w:val="lt-LT"/>
              </w:rPr>
              <w:t>sporto paslaugų tiekimas ir plėtra savivaldybės teritorijoje</w:t>
            </w:r>
          </w:p>
          <w:p w:rsidR="00515E2A" w:rsidRPr="00192C36" w:rsidRDefault="00515E2A" w:rsidP="007F6291">
            <w:pPr>
              <w:pStyle w:val="Pagrindinistekstas"/>
              <w:spacing w:after="0"/>
              <w:ind w:left="96"/>
              <w:jc w:val="both"/>
              <w:rPr>
                <w:bCs/>
                <w:lang w:val="lt-LT"/>
              </w:rPr>
            </w:pPr>
            <w:r w:rsidRPr="00192C36">
              <w:rPr>
                <w:bCs/>
                <w:lang w:val="lt-LT"/>
              </w:rPr>
              <w:t>Socialinės apsaugos plėtojimas</w:t>
            </w:r>
            <w:r w:rsidRPr="00192C36">
              <w:rPr>
                <w:bCs/>
                <w:lang w:val="en-GB"/>
              </w:rPr>
              <w:t>, skurdo ir socialin</w:t>
            </w:r>
            <w:r w:rsidRPr="00192C36">
              <w:rPr>
                <w:bCs/>
                <w:lang w:val="lt-LT"/>
              </w:rPr>
              <w:t>ės atskirties mažinimas ir sveikatos apsauga</w:t>
            </w:r>
          </w:p>
        </w:tc>
      </w:tr>
      <w:tr w:rsidR="00515E2A" w:rsidRPr="00192C36" w:rsidTr="00E13613">
        <w:trPr>
          <w:cantSplit/>
          <w:trHeight w:val="263"/>
        </w:trPr>
        <w:tc>
          <w:tcPr>
            <w:tcW w:w="9645" w:type="dxa"/>
            <w:gridSpan w:val="2"/>
            <w:tcBorders>
              <w:bottom w:val="single" w:sz="12" w:space="0" w:color="auto"/>
            </w:tcBorders>
          </w:tcPr>
          <w:p w:rsidR="00515E2A" w:rsidRPr="00192C36" w:rsidRDefault="00515E2A">
            <w:pPr>
              <w:jc w:val="both"/>
              <w:rPr>
                <w:rFonts w:ascii="Times New Roman" w:hAnsi="Times New Roman"/>
                <w:b/>
                <w:szCs w:val="24"/>
              </w:rPr>
            </w:pPr>
            <w:r w:rsidRPr="00192C36">
              <w:rPr>
                <w:rFonts w:ascii="Times New Roman" w:hAnsi="Times New Roman"/>
                <w:b/>
                <w:szCs w:val="24"/>
              </w:rPr>
              <w:t>Efekto kriterijai:</w:t>
            </w:r>
          </w:p>
          <w:p w:rsidR="00E576F7" w:rsidRPr="00E31413" w:rsidRDefault="00515E2A" w:rsidP="00E576F7">
            <w:pPr>
              <w:rPr>
                <w:rFonts w:ascii="Times New Roman" w:hAnsi="Times New Roman"/>
                <w:szCs w:val="24"/>
              </w:rPr>
            </w:pPr>
            <w:r w:rsidRPr="00192C36">
              <w:rPr>
                <w:rFonts w:ascii="Times New Roman" w:hAnsi="Times New Roman"/>
                <w:b/>
                <w:szCs w:val="24"/>
              </w:rPr>
              <w:t xml:space="preserve">E-01-01 </w:t>
            </w:r>
            <w:r w:rsidR="00E576F7" w:rsidRPr="00E31413">
              <w:rPr>
                <w:rFonts w:ascii="Times New Roman" w:hAnsi="Times New Roman"/>
                <w:szCs w:val="24"/>
              </w:rPr>
              <w:t>Socialinės rizikos šeimų mažėjimas, vnt</w:t>
            </w:r>
          </w:p>
          <w:p w:rsidR="00E576F7" w:rsidRDefault="00E576F7" w:rsidP="00E576F7">
            <w:pPr>
              <w:rPr>
                <w:rFonts w:ascii="Times New Roman" w:hAnsi="Times New Roman"/>
                <w:szCs w:val="24"/>
              </w:rPr>
            </w:pPr>
            <w:r w:rsidRPr="00192C36">
              <w:rPr>
                <w:rFonts w:ascii="Times New Roman" w:hAnsi="Times New Roman"/>
                <w:b/>
                <w:szCs w:val="24"/>
              </w:rPr>
              <w:t>E-01-02</w:t>
            </w:r>
            <w:r>
              <w:rPr>
                <w:rFonts w:ascii="Times New Roman" w:hAnsi="Times New Roman"/>
                <w:b/>
                <w:szCs w:val="24"/>
              </w:rPr>
              <w:t xml:space="preserve"> </w:t>
            </w:r>
            <w:r>
              <w:rPr>
                <w:rFonts w:ascii="Times New Roman" w:hAnsi="Times New Roman"/>
                <w:szCs w:val="24"/>
              </w:rPr>
              <w:t>Renginių skaičiaus Alytaus rajone didėjimas, proc.</w:t>
            </w:r>
          </w:p>
          <w:p w:rsidR="00E576F7" w:rsidRDefault="00E576F7" w:rsidP="00E576F7">
            <w:pPr>
              <w:rPr>
                <w:rFonts w:ascii="Times New Roman" w:hAnsi="Times New Roman"/>
              </w:rPr>
            </w:pPr>
            <w:r w:rsidRPr="00192C36">
              <w:rPr>
                <w:rFonts w:ascii="Times New Roman" w:hAnsi="Times New Roman"/>
                <w:b/>
                <w:szCs w:val="24"/>
              </w:rPr>
              <w:t>E-01-</w:t>
            </w:r>
            <w:r>
              <w:rPr>
                <w:rFonts w:ascii="Times New Roman" w:hAnsi="Times New Roman"/>
                <w:b/>
                <w:szCs w:val="24"/>
              </w:rPr>
              <w:t xml:space="preserve">03 </w:t>
            </w:r>
            <w:r>
              <w:rPr>
                <w:rFonts w:ascii="Times New Roman" w:hAnsi="Times New Roman"/>
              </w:rPr>
              <w:t>Mokinių, gavusių Brandos atestatus, dalis nuo visų besimokančių pagal vidurinio ugdymo programą mokinių skaičiaus, proc.</w:t>
            </w:r>
          </w:p>
          <w:p w:rsidR="00E576F7" w:rsidRDefault="00E576F7" w:rsidP="00E576F7">
            <w:pPr>
              <w:rPr>
                <w:rFonts w:ascii="Times New Roman" w:hAnsi="Times New Roman"/>
              </w:rPr>
            </w:pPr>
            <w:r w:rsidRPr="00192C36">
              <w:rPr>
                <w:rFonts w:ascii="Times New Roman" w:hAnsi="Times New Roman"/>
                <w:b/>
                <w:szCs w:val="24"/>
              </w:rPr>
              <w:t>E-01-</w:t>
            </w:r>
            <w:r>
              <w:rPr>
                <w:rFonts w:ascii="Times New Roman" w:hAnsi="Times New Roman"/>
                <w:b/>
                <w:szCs w:val="24"/>
              </w:rPr>
              <w:t xml:space="preserve">04 </w:t>
            </w:r>
            <w:r>
              <w:rPr>
                <w:rFonts w:ascii="Times New Roman" w:hAnsi="Times New Roman"/>
              </w:rPr>
              <w:t>Mokinių, gavusių Pagrindinio išsilavinimo pažymėjimus, dalis nuo visų besimokančių pagal pagrindinio ugdymo programą, proc.</w:t>
            </w:r>
          </w:p>
          <w:p w:rsidR="00E576F7" w:rsidRDefault="00E576F7" w:rsidP="00E576F7">
            <w:pPr>
              <w:jc w:val="both"/>
              <w:rPr>
                <w:rFonts w:ascii="Times New Roman" w:hAnsi="Times New Roman"/>
              </w:rPr>
            </w:pPr>
            <w:r w:rsidRPr="00192C36">
              <w:rPr>
                <w:rFonts w:ascii="Times New Roman" w:hAnsi="Times New Roman"/>
                <w:b/>
                <w:szCs w:val="24"/>
              </w:rPr>
              <w:t>E-01-</w:t>
            </w:r>
            <w:r>
              <w:rPr>
                <w:rFonts w:ascii="Times New Roman" w:hAnsi="Times New Roman"/>
                <w:b/>
                <w:szCs w:val="24"/>
              </w:rPr>
              <w:t xml:space="preserve">05 </w:t>
            </w:r>
            <w:r>
              <w:rPr>
                <w:rFonts w:ascii="Times New Roman" w:hAnsi="Times New Roman"/>
              </w:rPr>
              <w:t xml:space="preserve">Sudarytos sąlygos visiems norintiems lankyti priešmokyklinio ugdymo grupes, </w:t>
            </w:r>
            <w:r>
              <w:rPr>
                <w:rFonts w:ascii="Times New Roman" w:hAnsi="Times New Roman"/>
                <w:color w:val="333333"/>
                <w:szCs w:val="24"/>
              </w:rPr>
              <w:t>(</w:t>
            </w:r>
            <w:r>
              <w:rPr>
                <w:rFonts w:ascii="Times New Roman" w:hAnsi="Times New Roman"/>
              </w:rPr>
              <w:t>Sudarytos/Bus sudarytos)</w:t>
            </w:r>
          </w:p>
          <w:p w:rsidR="00515E2A" w:rsidRPr="00E576F7" w:rsidRDefault="00E576F7" w:rsidP="00E576F7">
            <w:pPr>
              <w:rPr>
                <w:rFonts w:ascii="Times New Roman" w:hAnsi="Times New Roman"/>
                <w:color w:val="333333"/>
                <w:szCs w:val="24"/>
              </w:rPr>
            </w:pPr>
            <w:r w:rsidRPr="00192C36">
              <w:rPr>
                <w:rFonts w:ascii="Times New Roman" w:hAnsi="Times New Roman"/>
                <w:b/>
                <w:szCs w:val="24"/>
              </w:rPr>
              <w:t>E-01-</w:t>
            </w:r>
            <w:r>
              <w:rPr>
                <w:rFonts w:ascii="Times New Roman" w:hAnsi="Times New Roman"/>
                <w:b/>
                <w:szCs w:val="24"/>
              </w:rPr>
              <w:t xml:space="preserve">06 </w:t>
            </w:r>
            <w:r w:rsidRPr="00DB424A">
              <w:rPr>
                <w:rFonts w:ascii="Times New Roman" w:hAnsi="Times New Roman"/>
                <w:szCs w:val="24"/>
              </w:rPr>
              <w:t>Asmenų (šeimų), kurių gebėjimai ir galimybės spręsti savo socialines problemas, palaikyti socialinius ryšius su visuomene bei įveikti socialinę atskirtį, buvo sustiprinti, skaičius</w:t>
            </w:r>
            <w:r>
              <w:rPr>
                <w:rFonts w:ascii="Times New Roman" w:hAnsi="Times New Roman"/>
                <w:szCs w:val="24"/>
              </w:rPr>
              <w:t>, vnt</w:t>
            </w:r>
          </w:p>
        </w:tc>
      </w:tr>
      <w:tr w:rsidR="00515E2A" w:rsidRPr="00192C36" w:rsidTr="00E13613">
        <w:trPr>
          <w:cantSplit/>
        </w:trPr>
        <w:tc>
          <w:tcPr>
            <w:tcW w:w="1605" w:type="dxa"/>
            <w:tcBorders>
              <w:top w:val="single" w:sz="12" w:space="0" w:color="auto"/>
              <w:bottom w:val="single" w:sz="2" w:space="0" w:color="auto"/>
              <w:right w:val="single" w:sz="2" w:space="0" w:color="auto"/>
            </w:tcBorders>
          </w:tcPr>
          <w:p w:rsidR="00515E2A" w:rsidRPr="00192C36" w:rsidRDefault="00515E2A">
            <w:pPr>
              <w:jc w:val="both"/>
              <w:rPr>
                <w:rFonts w:ascii="Times New Roman" w:hAnsi="Times New Roman"/>
                <w:b/>
                <w:bCs/>
                <w:szCs w:val="24"/>
              </w:rPr>
            </w:pPr>
            <w:r w:rsidRPr="00192C36">
              <w:rPr>
                <w:rFonts w:ascii="Times New Roman" w:hAnsi="Times New Roman"/>
                <w:szCs w:val="24"/>
              </w:rPr>
              <w:t>Kodas</w:t>
            </w:r>
          </w:p>
        </w:tc>
        <w:tc>
          <w:tcPr>
            <w:tcW w:w="8040" w:type="dxa"/>
            <w:vMerge w:val="restart"/>
            <w:tcBorders>
              <w:top w:val="single" w:sz="12" w:space="0" w:color="auto"/>
              <w:left w:val="single" w:sz="2" w:space="0" w:color="auto"/>
            </w:tcBorders>
          </w:tcPr>
          <w:p w:rsidR="00515E2A" w:rsidRPr="00192C36" w:rsidRDefault="00515E2A" w:rsidP="00DD1A64">
            <w:pPr>
              <w:pStyle w:val="Pagrindinistekstas"/>
              <w:ind w:left="96"/>
              <w:jc w:val="both"/>
              <w:rPr>
                <w:b/>
                <w:bCs/>
                <w:caps/>
                <w:lang w:val="lt-LT"/>
              </w:rPr>
            </w:pPr>
            <w:r w:rsidRPr="00192C36">
              <w:rPr>
                <w:b/>
                <w:bCs/>
                <w:caps/>
                <w:lang w:val="lt-LT"/>
              </w:rPr>
              <w:t xml:space="preserve">Sudaryti palankią aplinką investicijų pritraukimui ir verslo plėtrai, turizmo vystymui, rajono infrastruktūros objektų </w:t>
            </w:r>
            <w:r w:rsidRPr="00192C36">
              <w:rPr>
                <w:b/>
                <w:bCs/>
                <w:caps/>
              </w:rPr>
              <w:t>ir būsto priežiūrai, užimtumo didinimui</w:t>
            </w:r>
          </w:p>
        </w:tc>
      </w:tr>
      <w:tr w:rsidR="00515E2A" w:rsidRPr="00192C36" w:rsidTr="00E13613">
        <w:trPr>
          <w:cantSplit/>
        </w:trPr>
        <w:tc>
          <w:tcPr>
            <w:tcW w:w="1605" w:type="dxa"/>
            <w:tcBorders>
              <w:top w:val="single" w:sz="2" w:space="0" w:color="auto"/>
              <w:right w:val="single" w:sz="2" w:space="0" w:color="auto"/>
            </w:tcBorders>
          </w:tcPr>
          <w:p w:rsidR="00515E2A" w:rsidRPr="00192C36" w:rsidRDefault="00515E2A">
            <w:pPr>
              <w:jc w:val="both"/>
              <w:rPr>
                <w:rFonts w:ascii="Times New Roman" w:hAnsi="Times New Roman"/>
                <w:bCs/>
                <w:szCs w:val="24"/>
              </w:rPr>
            </w:pPr>
            <w:r w:rsidRPr="00192C36">
              <w:rPr>
                <w:rFonts w:ascii="Times New Roman" w:hAnsi="Times New Roman"/>
                <w:bCs/>
                <w:szCs w:val="24"/>
              </w:rPr>
              <w:t>02</w:t>
            </w:r>
          </w:p>
        </w:tc>
        <w:tc>
          <w:tcPr>
            <w:tcW w:w="8040" w:type="dxa"/>
            <w:vMerge/>
            <w:tcBorders>
              <w:top w:val="single" w:sz="12" w:space="0" w:color="auto"/>
              <w:left w:val="single" w:sz="2" w:space="0" w:color="auto"/>
            </w:tcBorders>
            <w:vAlign w:val="center"/>
          </w:tcPr>
          <w:p w:rsidR="00515E2A" w:rsidRPr="00192C36" w:rsidRDefault="00515E2A">
            <w:pPr>
              <w:rPr>
                <w:rFonts w:ascii="Times New Roman" w:hAnsi="Times New Roman"/>
                <w:szCs w:val="24"/>
              </w:rPr>
            </w:pPr>
          </w:p>
        </w:tc>
      </w:tr>
      <w:tr w:rsidR="00515E2A" w:rsidRPr="00192C36" w:rsidTr="00E13613">
        <w:trPr>
          <w:cantSplit/>
        </w:trPr>
        <w:tc>
          <w:tcPr>
            <w:tcW w:w="9645" w:type="dxa"/>
            <w:gridSpan w:val="2"/>
          </w:tcPr>
          <w:p w:rsidR="00515E2A" w:rsidRPr="00192C36" w:rsidRDefault="00515E2A">
            <w:pPr>
              <w:jc w:val="both"/>
              <w:rPr>
                <w:rFonts w:ascii="Times New Roman" w:hAnsi="Times New Roman"/>
                <w:b/>
                <w:bCs/>
                <w:szCs w:val="24"/>
              </w:rPr>
            </w:pPr>
            <w:r w:rsidRPr="00192C36">
              <w:rPr>
                <w:rFonts w:ascii="Times New Roman" w:hAnsi="Times New Roman"/>
                <w:szCs w:val="24"/>
              </w:rPr>
              <w:t>Strateginio tikslo aprašymas:</w:t>
            </w:r>
          </w:p>
        </w:tc>
      </w:tr>
      <w:tr w:rsidR="00515E2A" w:rsidRPr="00192C36" w:rsidTr="00E13613">
        <w:trPr>
          <w:cantSplit/>
        </w:trPr>
        <w:tc>
          <w:tcPr>
            <w:tcW w:w="9645" w:type="dxa"/>
            <w:gridSpan w:val="2"/>
          </w:tcPr>
          <w:p w:rsidR="00515E2A" w:rsidRPr="00192C36" w:rsidRDefault="00515E2A">
            <w:pPr>
              <w:jc w:val="both"/>
              <w:rPr>
                <w:rFonts w:ascii="Times New Roman" w:hAnsi="Times New Roman"/>
                <w:b/>
                <w:bCs/>
                <w:szCs w:val="24"/>
              </w:rPr>
            </w:pPr>
            <w:r w:rsidRPr="00192C36">
              <w:rPr>
                <w:rFonts w:ascii="Times New Roman" w:hAnsi="Times New Roman"/>
                <w:szCs w:val="24"/>
              </w:rPr>
              <w:t>Įgyvendinant šį strateginį tikslą vykdoma programa(-os):</w:t>
            </w:r>
          </w:p>
        </w:tc>
      </w:tr>
      <w:tr w:rsidR="00515E2A" w:rsidRPr="00192C36" w:rsidTr="00E13613">
        <w:trPr>
          <w:cantSplit/>
          <w:trHeight w:val="263"/>
        </w:trPr>
        <w:tc>
          <w:tcPr>
            <w:tcW w:w="1605" w:type="dxa"/>
            <w:tcBorders>
              <w:bottom w:val="single" w:sz="4" w:space="0" w:color="auto"/>
              <w:right w:val="single" w:sz="4" w:space="0" w:color="auto"/>
            </w:tcBorders>
          </w:tcPr>
          <w:p w:rsidR="00515E2A" w:rsidRPr="00192C36" w:rsidRDefault="00515E2A">
            <w:pPr>
              <w:jc w:val="both"/>
              <w:rPr>
                <w:rFonts w:ascii="Times New Roman" w:hAnsi="Times New Roman"/>
                <w:szCs w:val="24"/>
              </w:rPr>
            </w:pPr>
            <w:r w:rsidRPr="00192C36">
              <w:rPr>
                <w:rFonts w:ascii="Times New Roman" w:hAnsi="Times New Roman"/>
                <w:szCs w:val="24"/>
              </w:rPr>
              <w:t>Kodas</w:t>
            </w:r>
          </w:p>
          <w:p w:rsidR="00515E2A" w:rsidRPr="00192C36" w:rsidRDefault="00515E2A">
            <w:pPr>
              <w:jc w:val="both"/>
              <w:rPr>
                <w:rFonts w:ascii="Times New Roman" w:hAnsi="Times New Roman"/>
                <w:szCs w:val="24"/>
              </w:rPr>
            </w:pPr>
            <w:r w:rsidRPr="00192C36">
              <w:rPr>
                <w:rFonts w:ascii="Times New Roman" w:hAnsi="Times New Roman"/>
                <w:szCs w:val="24"/>
              </w:rPr>
              <w:t>05</w:t>
            </w:r>
          </w:p>
          <w:p w:rsidR="00515E2A" w:rsidRPr="00192C36" w:rsidRDefault="00515E2A">
            <w:pPr>
              <w:jc w:val="both"/>
              <w:rPr>
                <w:rFonts w:ascii="Times New Roman" w:hAnsi="Times New Roman"/>
                <w:szCs w:val="24"/>
              </w:rPr>
            </w:pPr>
          </w:p>
          <w:p w:rsidR="00515E2A" w:rsidRPr="00192C36" w:rsidRDefault="00515E2A">
            <w:pPr>
              <w:jc w:val="both"/>
              <w:rPr>
                <w:rFonts w:ascii="Times New Roman" w:hAnsi="Times New Roman"/>
                <w:szCs w:val="24"/>
              </w:rPr>
            </w:pPr>
            <w:r w:rsidRPr="00192C36">
              <w:rPr>
                <w:rFonts w:ascii="Times New Roman" w:hAnsi="Times New Roman"/>
                <w:szCs w:val="24"/>
              </w:rPr>
              <w:t>06</w:t>
            </w:r>
          </w:p>
          <w:p w:rsidR="00515E2A" w:rsidRPr="00192C36" w:rsidRDefault="00515E2A">
            <w:pPr>
              <w:jc w:val="both"/>
              <w:rPr>
                <w:rFonts w:ascii="Times New Roman" w:hAnsi="Times New Roman"/>
                <w:szCs w:val="24"/>
              </w:rPr>
            </w:pPr>
          </w:p>
        </w:tc>
        <w:tc>
          <w:tcPr>
            <w:tcW w:w="8040" w:type="dxa"/>
            <w:tcBorders>
              <w:left w:val="single" w:sz="4" w:space="0" w:color="auto"/>
              <w:bottom w:val="single" w:sz="4" w:space="0" w:color="auto"/>
            </w:tcBorders>
          </w:tcPr>
          <w:p w:rsidR="00515E2A" w:rsidRPr="00192C36" w:rsidRDefault="00515E2A">
            <w:pPr>
              <w:jc w:val="both"/>
              <w:rPr>
                <w:rFonts w:ascii="Times New Roman" w:hAnsi="Times New Roman"/>
                <w:szCs w:val="24"/>
              </w:rPr>
            </w:pPr>
            <w:r w:rsidRPr="00192C36">
              <w:rPr>
                <w:rFonts w:ascii="Times New Roman" w:hAnsi="Times New Roman"/>
                <w:szCs w:val="24"/>
              </w:rPr>
              <w:t>Vykdomos programos pavadinimas:</w:t>
            </w:r>
          </w:p>
          <w:p w:rsidR="00515E2A" w:rsidRPr="00192C36" w:rsidRDefault="00515E2A" w:rsidP="001E2A3D">
            <w:pPr>
              <w:pStyle w:val="Pagrindinistekstas"/>
              <w:spacing w:after="0"/>
              <w:ind w:left="96"/>
              <w:rPr>
                <w:bCs/>
                <w:lang w:val="en-GB"/>
              </w:rPr>
            </w:pPr>
            <w:r w:rsidRPr="00192C36">
              <w:rPr>
                <w:bCs/>
                <w:lang w:val="lt-LT"/>
              </w:rPr>
              <w:t>Sąlygų verslo plėtrai sudarymas, patrauklios investicijoms aplinkos formavimas ir turizmo vystymas</w:t>
            </w:r>
            <w:r w:rsidRPr="00192C36">
              <w:rPr>
                <w:bCs/>
                <w:lang w:val="en-GB"/>
              </w:rPr>
              <w:t>.</w:t>
            </w:r>
          </w:p>
          <w:p w:rsidR="00515E2A" w:rsidRPr="00192C36" w:rsidRDefault="00515E2A" w:rsidP="001E2A3D">
            <w:pPr>
              <w:pStyle w:val="Pagrindinistekstas"/>
              <w:spacing w:after="0"/>
              <w:ind w:left="96"/>
              <w:rPr>
                <w:bCs/>
                <w:lang w:val="en-GB"/>
              </w:rPr>
            </w:pPr>
            <w:r w:rsidRPr="00192C36">
              <w:rPr>
                <w:bCs/>
              </w:rPr>
              <w:t>Rajono infrastruktūros objektų ir būsto priežiūra, modernizavimas ir plėtra.</w:t>
            </w:r>
          </w:p>
          <w:p w:rsidR="00515E2A" w:rsidRPr="00192C36" w:rsidRDefault="00515E2A">
            <w:pPr>
              <w:jc w:val="both"/>
              <w:rPr>
                <w:rFonts w:ascii="Times New Roman" w:hAnsi="Times New Roman"/>
                <w:b/>
                <w:szCs w:val="24"/>
              </w:rPr>
            </w:pPr>
          </w:p>
        </w:tc>
      </w:tr>
      <w:tr w:rsidR="00515E2A" w:rsidRPr="00192C36" w:rsidTr="00E13613">
        <w:trPr>
          <w:cantSplit/>
          <w:trHeight w:val="263"/>
        </w:trPr>
        <w:tc>
          <w:tcPr>
            <w:tcW w:w="9645" w:type="dxa"/>
            <w:gridSpan w:val="2"/>
            <w:tcBorders>
              <w:bottom w:val="single" w:sz="12" w:space="0" w:color="auto"/>
            </w:tcBorders>
          </w:tcPr>
          <w:p w:rsidR="00515E2A" w:rsidRPr="00192C36" w:rsidRDefault="00515E2A">
            <w:pPr>
              <w:jc w:val="both"/>
              <w:rPr>
                <w:rFonts w:ascii="Times New Roman" w:hAnsi="Times New Roman"/>
                <w:b/>
                <w:szCs w:val="24"/>
              </w:rPr>
            </w:pPr>
            <w:r w:rsidRPr="00192C36">
              <w:rPr>
                <w:rFonts w:ascii="Times New Roman" w:hAnsi="Times New Roman"/>
                <w:b/>
                <w:szCs w:val="24"/>
              </w:rPr>
              <w:lastRenderedPageBreak/>
              <w:t>Efekto kriterijai:</w:t>
            </w:r>
          </w:p>
          <w:p w:rsidR="00E576F7" w:rsidRPr="00E31413" w:rsidRDefault="00515E2A" w:rsidP="00E576F7">
            <w:pPr>
              <w:rPr>
                <w:rFonts w:ascii="Times New Roman" w:hAnsi="Times New Roman"/>
                <w:szCs w:val="24"/>
              </w:rPr>
            </w:pPr>
            <w:r w:rsidRPr="00192C36">
              <w:rPr>
                <w:rFonts w:ascii="Times New Roman" w:hAnsi="Times New Roman"/>
                <w:b/>
                <w:szCs w:val="24"/>
              </w:rPr>
              <w:t xml:space="preserve">E-02-01 </w:t>
            </w:r>
            <w:r w:rsidR="00E576F7" w:rsidRPr="00E31413">
              <w:rPr>
                <w:rFonts w:ascii="Times New Roman" w:hAnsi="Times New Roman"/>
                <w:szCs w:val="24"/>
              </w:rPr>
              <w:t>Verslumo lygis (veikiančių SVV subjektų skaičius, tenkantis tūkstančiui gyventojų), vnt</w:t>
            </w:r>
          </w:p>
          <w:p w:rsidR="00E576F7" w:rsidRPr="00E31413" w:rsidRDefault="00E576F7" w:rsidP="00E576F7">
            <w:pPr>
              <w:rPr>
                <w:rFonts w:ascii="Times New Roman" w:hAnsi="Times New Roman"/>
                <w:color w:val="333333"/>
                <w:szCs w:val="24"/>
              </w:rPr>
            </w:pPr>
            <w:r w:rsidRPr="00192C36">
              <w:rPr>
                <w:rFonts w:ascii="Times New Roman" w:hAnsi="Times New Roman"/>
                <w:b/>
                <w:szCs w:val="24"/>
              </w:rPr>
              <w:t>E-02-0</w:t>
            </w:r>
            <w:r>
              <w:rPr>
                <w:rFonts w:ascii="Times New Roman" w:hAnsi="Times New Roman"/>
                <w:b/>
                <w:szCs w:val="24"/>
              </w:rPr>
              <w:t xml:space="preserve">2 </w:t>
            </w:r>
            <w:r w:rsidRPr="00E31413">
              <w:rPr>
                <w:rFonts w:ascii="Times New Roman" w:hAnsi="Times New Roman"/>
                <w:color w:val="000000"/>
                <w:szCs w:val="24"/>
              </w:rPr>
              <w:t xml:space="preserve">Registruotų bedarbių ir darbingo amžiaus gyventojų santykis, </w:t>
            </w:r>
            <w:r w:rsidRPr="00E31413">
              <w:rPr>
                <w:rFonts w:ascii="Times New Roman" w:hAnsi="Times New Roman"/>
                <w:color w:val="333333"/>
                <w:szCs w:val="24"/>
              </w:rPr>
              <w:t>%</w:t>
            </w:r>
          </w:p>
          <w:p w:rsidR="00E576F7" w:rsidRDefault="00E576F7" w:rsidP="00E576F7">
            <w:pPr>
              <w:rPr>
                <w:rFonts w:ascii="Times New Roman" w:hAnsi="Times New Roman"/>
                <w:szCs w:val="24"/>
              </w:rPr>
            </w:pPr>
            <w:r w:rsidRPr="00192C36">
              <w:rPr>
                <w:rFonts w:ascii="Times New Roman" w:hAnsi="Times New Roman"/>
                <w:b/>
                <w:szCs w:val="24"/>
              </w:rPr>
              <w:t xml:space="preserve">E-02-03 </w:t>
            </w:r>
            <w:r w:rsidRPr="00E31413">
              <w:rPr>
                <w:rFonts w:ascii="Times New Roman" w:hAnsi="Times New Roman"/>
                <w:szCs w:val="24"/>
              </w:rPr>
              <w:t xml:space="preserve">Šeimos ir asmenys pasinaudoję valstybės parama įsigyjant būstą </w:t>
            </w:r>
            <w:r w:rsidRPr="00E31413">
              <w:rPr>
                <w:rFonts w:ascii="Times New Roman" w:hAnsi="Times New Roman"/>
                <w:szCs w:val="24"/>
                <w:lang w:val="en-US"/>
              </w:rPr>
              <w:t>(</w:t>
            </w:r>
            <w:r w:rsidRPr="00E31413">
              <w:rPr>
                <w:rFonts w:ascii="Times New Roman" w:hAnsi="Times New Roman"/>
                <w:szCs w:val="24"/>
              </w:rPr>
              <w:t>šeimų, asmenų skaičius), vnt</w:t>
            </w:r>
          </w:p>
          <w:p w:rsidR="00515E2A" w:rsidRPr="00E576F7" w:rsidRDefault="00E576F7" w:rsidP="00E576F7">
            <w:pPr>
              <w:rPr>
                <w:rFonts w:ascii="Times New Roman" w:hAnsi="Times New Roman"/>
                <w:szCs w:val="24"/>
              </w:rPr>
            </w:pPr>
            <w:r w:rsidRPr="00192C36">
              <w:rPr>
                <w:rFonts w:ascii="Times New Roman" w:hAnsi="Times New Roman"/>
                <w:b/>
                <w:szCs w:val="24"/>
              </w:rPr>
              <w:t xml:space="preserve">E-02-04 </w:t>
            </w:r>
            <w:r>
              <w:rPr>
                <w:rFonts w:ascii="Times New Roman" w:hAnsi="Times New Roman"/>
                <w:color w:val="000000"/>
                <w:szCs w:val="24"/>
              </w:rPr>
              <w:t>Kelių (gatvių) su asfaltbetonio danga santykis su visu kelių ir gatvių ilgiu, proc.</w:t>
            </w:r>
          </w:p>
        </w:tc>
      </w:tr>
      <w:tr w:rsidR="00515E2A" w:rsidRPr="00192C36" w:rsidTr="00E13613">
        <w:trPr>
          <w:cantSplit/>
        </w:trPr>
        <w:tc>
          <w:tcPr>
            <w:tcW w:w="1605" w:type="dxa"/>
            <w:tcBorders>
              <w:top w:val="single" w:sz="12" w:space="0" w:color="auto"/>
              <w:bottom w:val="single" w:sz="2" w:space="0" w:color="auto"/>
              <w:right w:val="single" w:sz="2" w:space="0" w:color="auto"/>
            </w:tcBorders>
          </w:tcPr>
          <w:p w:rsidR="00515E2A" w:rsidRPr="00192C36" w:rsidRDefault="00515E2A" w:rsidP="00F30673">
            <w:pPr>
              <w:jc w:val="both"/>
              <w:rPr>
                <w:rFonts w:ascii="Times New Roman" w:hAnsi="Times New Roman"/>
                <w:b/>
                <w:bCs/>
                <w:szCs w:val="24"/>
              </w:rPr>
            </w:pPr>
            <w:r w:rsidRPr="00192C36">
              <w:rPr>
                <w:rFonts w:ascii="Times New Roman" w:hAnsi="Times New Roman"/>
                <w:szCs w:val="24"/>
              </w:rPr>
              <w:t>Kodas</w:t>
            </w:r>
          </w:p>
        </w:tc>
        <w:tc>
          <w:tcPr>
            <w:tcW w:w="8040" w:type="dxa"/>
            <w:vMerge w:val="restart"/>
            <w:tcBorders>
              <w:top w:val="single" w:sz="12" w:space="0" w:color="auto"/>
              <w:left w:val="single" w:sz="2" w:space="0" w:color="auto"/>
            </w:tcBorders>
          </w:tcPr>
          <w:p w:rsidR="00515E2A" w:rsidRPr="00192C36" w:rsidRDefault="00515E2A" w:rsidP="00E13613">
            <w:pPr>
              <w:pStyle w:val="Pagrindinistekstas"/>
              <w:rPr>
                <w:b/>
                <w:bCs/>
                <w:caps/>
                <w:lang w:val="lt-LT"/>
              </w:rPr>
            </w:pPr>
            <w:r w:rsidRPr="00192C36">
              <w:rPr>
                <w:b/>
                <w:bCs/>
                <w:caps/>
                <w:lang w:val="lt-LT"/>
              </w:rPr>
              <w:t>Užtikrinti  kompleksišką žemės sklypų formavimą ir</w:t>
            </w:r>
            <w:r w:rsidRPr="00192C36">
              <w:rPr>
                <w:b/>
                <w:bCs/>
                <w:caps/>
              </w:rPr>
              <w:t xml:space="preserve"> aplinkos apsaugą bei žemės ūkio plėtrą</w:t>
            </w:r>
          </w:p>
        </w:tc>
      </w:tr>
      <w:tr w:rsidR="00515E2A" w:rsidRPr="00192C36" w:rsidTr="00E13613">
        <w:trPr>
          <w:cantSplit/>
        </w:trPr>
        <w:tc>
          <w:tcPr>
            <w:tcW w:w="1605" w:type="dxa"/>
            <w:tcBorders>
              <w:top w:val="single" w:sz="2" w:space="0" w:color="auto"/>
              <w:right w:val="single" w:sz="2" w:space="0" w:color="auto"/>
            </w:tcBorders>
          </w:tcPr>
          <w:p w:rsidR="00515E2A" w:rsidRPr="00192C36" w:rsidRDefault="00515E2A" w:rsidP="00F30673">
            <w:pPr>
              <w:jc w:val="both"/>
              <w:rPr>
                <w:rFonts w:ascii="Times New Roman" w:hAnsi="Times New Roman"/>
                <w:bCs/>
                <w:szCs w:val="24"/>
              </w:rPr>
            </w:pPr>
            <w:r w:rsidRPr="00192C36">
              <w:rPr>
                <w:rFonts w:ascii="Times New Roman" w:hAnsi="Times New Roman"/>
                <w:bCs/>
                <w:szCs w:val="24"/>
              </w:rPr>
              <w:t>03</w:t>
            </w:r>
          </w:p>
        </w:tc>
        <w:tc>
          <w:tcPr>
            <w:tcW w:w="8040" w:type="dxa"/>
            <w:vMerge/>
            <w:tcBorders>
              <w:top w:val="single" w:sz="12" w:space="0" w:color="auto"/>
              <w:left w:val="single" w:sz="2" w:space="0" w:color="auto"/>
            </w:tcBorders>
            <w:vAlign w:val="center"/>
          </w:tcPr>
          <w:p w:rsidR="00515E2A" w:rsidRPr="00192C36" w:rsidRDefault="00515E2A" w:rsidP="00F30673">
            <w:pPr>
              <w:rPr>
                <w:rFonts w:ascii="Times New Roman" w:hAnsi="Times New Roman"/>
                <w:szCs w:val="24"/>
              </w:rPr>
            </w:pPr>
          </w:p>
        </w:tc>
      </w:tr>
      <w:tr w:rsidR="00515E2A" w:rsidRPr="00192C36" w:rsidTr="00E13613">
        <w:trPr>
          <w:cantSplit/>
        </w:trPr>
        <w:tc>
          <w:tcPr>
            <w:tcW w:w="9645" w:type="dxa"/>
            <w:gridSpan w:val="2"/>
          </w:tcPr>
          <w:p w:rsidR="00515E2A" w:rsidRPr="00192C36" w:rsidRDefault="00515E2A" w:rsidP="00F30673">
            <w:pPr>
              <w:jc w:val="both"/>
              <w:rPr>
                <w:rFonts w:ascii="Times New Roman" w:hAnsi="Times New Roman"/>
                <w:b/>
                <w:bCs/>
                <w:szCs w:val="24"/>
              </w:rPr>
            </w:pPr>
            <w:r w:rsidRPr="00192C36">
              <w:rPr>
                <w:rFonts w:ascii="Times New Roman" w:hAnsi="Times New Roman"/>
                <w:szCs w:val="24"/>
              </w:rPr>
              <w:t>Strateginio tikslo aprašymas:</w:t>
            </w:r>
          </w:p>
        </w:tc>
      </w:tr>
      <w:tr w:rsidR="00515E2A" w:rsidRPr="00192C36" w:rsidTr="00E13613">
        <w:trPr>
          <w:cantSplit/>
        </w:trPr>
        <w:tc>
          <w:tcPr>
            <w:tcW w:w="9645" w:type="dxa"/>
            <w:gridSpan w:val="2"/>
          </w:tcPr>
          <w:p w:rsidR="00515E2A" w:rsidRPr="00192C36" w:rsidRDefault="00515E2A" w:rsidP="00F30673">
            <w:pPr>
              <w:jc w:val="both"/>
              <w:rPr>
                <w:rFonts w:ascii="Times New Roman" w:hAnsi="Times New Roman"/>
                <w:b/>
                <w:bCs/>
                <w:szCs w:val="24"/>
              </w:rPr>
            </w:pPr>
            <w:r w:rsidRPr="00192C36">
              <w:rPr>
                <w:rFonts w:ascii="Times New Roman" w:hAnsi="Times New Roman"/>
                <w:szCs w:val="24"/>
              </w:rPr>
              <w:t>Įgyvendinant šį strateginį tikslą vykdoma programa(-os):</w:t>
            </w:r>
          </w:p>
        </w:tc>
      </w:tr>
      <w:tr w:rsidR="00515E2A" w:rsidRPr="00192C36" w:rsidTr="00E13613">
        <w:trPr>
          <w:cantSplit/>
          <w:trHeight w:val="263"/>
        </w:trPr>
        <w:tc>
          <w:tcPr>
            <w:tcW w:w="1605" w:type="dxa"/>
            <w:tcBorders>
              <w:bottom w:val="single" w:sz="4" w:space="0" w:color="auto"/>
              <w:right w:val="single" w:sz="4" w:space="0" w:color="auto"/>
            </w:tcBorders>
          </w:tcPr>
          <w:p w:rsidR="00515E2A" w:rsidRPr="00192C36" w:rsidRDefault="00515E2A" w:rsidP="00F30673">
            <w:pPr>
              <w:jc w:val="both"/>
              <w:rPr>
                <w:rFonts w:ascii="Times New Roman" w:hAnsi="Times New Roman"/>
                <w:szCs w:val="24"/>
              </w:rPr>
            </w:pPr>
            <w:r w:rsidRPr="00192C36">
              <w:rPr>
                <w:rFonts w:ascii="Times New Roman" w:hAnsi="Times New Roman"/>
                <w:szCs w:val="24"/>
              </w:rPr>
              <w:t>Kodas</w:t>
            </w:r>
          </w:p>
          <w:p w:rsidR="00515E2A" w:rsidRPr="00192C36" w:rsidRDefault="00515E2A" w:rsidP="00F30673">
            <w:pPr>
              <w:jc w:val="both"/>
              <w:rPr>
                <w:rFonts w:ascii="Times New Roman" w:hAnsi="Times New Roman"/>
                <w:szCs w:val="24"/>
              </w:rPr>
            </w:pPr>
            <w:r w:rsidRPr="00192C36">
              <w:rPr>
                <w:rFonts w:ascii="Times New Roman" w:hAnsi="Times New Roman"/>
                <w:szCs w:val="24"/>
              </w:rPr>
              <w:t>03</w:t>
            </w:r>
          </w:p>
          <w:p w:rsidR="00515E2A" w:rsidRPr="00192C36" w:rsidRDefault="00515E2A" w:rsidP="00F30673">
            <w:pPr>
              <w:jc w:val="both"/>
              <w:rPr>
                <w:rFonts w:ascii="Times New Roman" w:hAnsi="Times New Roman"/>
                <w:szCs w:val="24"/>
              </w:rPr>
            </w:pPr>
            <w:r w:rsidRPr="00192C36">
              <w:rPr>
                <w:rFonts w:ascii="Times New Roman" w:hAnsi="Times New Roman"/>
                <w:szCs w:val="24"/>
              </w:rPr>
              <w:t>07</w:t>
            </w:r>
          </w:p>
        </w:tc>
        <w:tc>
          <w:tcPr>
            <w:tcW w:w="8040" w:type="dxa"/>
            <w:tcBorders>
              <w:left w:val="single" w:sz="4" w:space="0" w:color="auto"/>
              <w:bottom w:val="single" w:sz="4" w:space="0" w:color="auto"/>
            </w:tcBorders>
          </w:tcPr>
          <w:p w:rsidR="00515E2A" w:rsidRPr="00192C36" w:rsidRDefault="00515E2A" w:rsidP="00F30673">
            <w:pPr>
              <w:jc w:val="both"/>
              <w:rPr>
                <w:rFonts w:ascii="Times New Roman" w:hAnsi="Times New Roman"/>
                <w:szCs w:val="24"/>
              </w:rPr>
            </w:pPr>
            <w:r w:rsidRPr="00192C36">
              <w:rPr>
                <w:rFonts w:ascii="Times New Roman" w:hAnsi="Times New Roman"/>
                <w:szCs w:val="24"/>
              </w:rPr>
              <w:t>Vykdomos programos pavadinimas:</w:t>
            </w:r>
          </w:p>
          <w:p w:rsidR="00515E2A" w:rsidRPr="00192C36" w:rsidRDefault="00515E2A" w:rsidP="00F30673">
            <w:pPr>
              <w:jc w:val="both"/>
              <w:rPr>
                <w:rFonts w:ascii="Times New Roman" w:hAnsi="Times New Roman"/>
                <w:bCs/>
                <w:szCs w:val="24"/>
              </w:rPr>
            </w:pPr>
            <w:r w:rsidRPr="00192C36">
              <w:rPr>
                <w:rFonts w:ascii="Times New Roman" w:hAnsi="Times New Roman"/>
                <w:bCs/>
                <w:szCs w:val="24"/>
              </w:rPr>
              <w:t>Urbanistinės plėtros ir strategijos formavimas</w:t>
            </w:r>
          </w:p>
          <w:p w:rsidR="00515E2A" w:rsidRPr="00192C36" w:rsidRDefault="00515E2A" w:rsidP="00F30673">
            <w:pPr>
              <w:jc w:val="both"/>
              <w:rPr>
                <w:rFonts w:ascii="Times New Roman" w:hAnsi="Times New Roman"/>
                <w:b/>
                <w:szCs w:val="24"/>
              </w:rPr>
            </w:pPr>
            <w:r w:rsidRPr="00192C36">
              <w:rPr>
                <w:rFonts w:ascii="Times New Roman" w:hAnsi="Times New Roman"/>
                <w:bCs/>
                <w:szCs w:val="24"/>
              </w:rPr>
              <w:t>Aplinkos ir kraštovaizdžio apsauga ir žemės ūkio plėtra</w:t>
            </w:r>
          </w:p>
        </w:tc>
      </w:tr>
      <w:tr w:rsidR="00515E2A" w:rsidRPr="00192C36" w:rsidTr="00E13613">
        <w:trPr>
          <w:cantSplit/>
          <w:trHeight w:val="263"/>
        </w:trPr>
        <w:tc>
          <w:tcPr>
            <w:tcW w:w="9645" w:type="dxa"/>
            <w:gridSpan w:val="2"/>
          </w:tcPr>
          <w:p w:rsidR="00515E2A" w:rsidRPr="00192C36" w:rsidRDefault="00515E2A" w:rsidP="00F30673">
            <w:pPr>
              <w:jc w:val="both"/>
              <w:rPr>
                <w:rFonts w:ascii="Times New Roman" w:hAnsi="Times New Roman"/>
                <w:b/>
                <w:szCs w:val="24"/>
              </w:rPr>
            </w:pPr>
            <w:r w:rsidRPr="00192C36">
              <w:rPr>
                <w:rFonts w:ascii="Times New Roman" w:hAnsi="Times New Roman"/>
                <w:b/>
                <w:szCs w:val="24"/>
              </w:rPr>
              <w:t xml:space="preserve">Efekto kriterijai: </w:t>
            </w:r>
          </w:p>
          <w:p w:rsidR="00515E2A" w:rsidRPr="006A77A7" w:rsidRDefault="00515E2A" w:rsidP="00F17036">
            <w:pPr>
              <w:jc w:val="both"/>
              <w:rPr>
                <w:rFonts w:ascii="Times New Roman" w:hAnsi="Times New Roman"/>
                <w:b/>
                <w:szCs w:val="24"/>
              </w:rPr>
            </w:pPr>
            <w:r w:rsidRPr="00192C36">
              <w:rPr>
                <w:rFonts w:ascii="Times New Roman" w:hAnsi="Times New Roman"/>
                <w:b/>
                <w:szCs w:val="24"/>
              </w:rPr>
              <w:t>E-</w:t>
            </w:r>
            <w:r>
              <w:rPr>
                <w:rFonts w:ascii="Times New Roman" w:hAnsi="Times New Roman"/>
                <w:b/>
                <w:szCs w:val="24"/>
              </w:rPr>
              <w:t>03</w:t>
            </w:r>
            <w:r w:rsidRPr="00192C36">
              <w:rPr>
                <w:rFonts w:ascii="Times New Roman" w:hAnsi="Times New Roman"/>
                <w:b/>
                <w:szCs w:val="24"/>
              </w:rPr>
              <w:t xml:space="preserve">-01 </w:t>
            </w:r>
            <w:r w:rsidRPr="00F17036">
              <w:rPr>
                <w:rFonts w:ascii="Times New Roman" w:hAnsi="Times New Roman"/>
                <w:szCs w:val="24"/>
              </w:rPr>
              <w:t>Surenkamų komunalinių atliekų kiekis, t</w:t>
            </w:r>
          </w:p>
        </w:tc>
      </w:tr>
      <w:tr w:rsidR="00515E2A" w:rsidRPr="00192C36" w:rsidTr="00F30673">
        <w:trPr>
          <w:cantSplit/>
        </w:trPr>
        <w:tc>
          <w:tcPr>
            <w:tcW w:w="1605" w:type="dxa"/>
            <w:tcBorders>
              <w:top w:val="single" w:sz="12" w:space="0" w:color="auto"/>
              <w:bottom w:val="single" w:sz="2" w:space="0" w:color="auto"/>
              <w:right w:val="single" w:sz="2" w:space="0" w:color="auto"/>
            </w:tcBorders>
          </w:tcPr>
          <w:p w:rsidR="00515E2A" w:rsidRPr="00192C36" w:rsidRDefault="00515E2A" w:rsidP="00F30673">
            <w:pPr>
              <w:jc w:val="both"/>
              <w:rPr>
                <w:rFonts w:ascii="Times New Roman" w:hAnsi="Times New Roman"/>
                <w:b/>
                <w:bCs/>
                <w:szCs w:val="24"/>
              </w:rPr>
            </w:pPr>
            <w:r w:rsidRPr="00192C36">
              <w:rPr>
                <w:rFonts w:ascii="Times New Roman" w:hAnsi="Times New Roman"/>
                <w:szCs w:val="24"/>
              </w:rPr>
              <w:t>Kodas</w:t>
            </w:r>
          </w:p>
        </w:tc>
        <w:tc>
          <w:tcPr>
            <w:tcW w:w="8040" w:type="dxa"/>
            <w:vMerge w:val="restart"/>
            <w:tcBorders>
              <w:top w:val="single" w:sz="12" w:space="0" w:color="auto"/>
              <w:left w:val="single" w:sz="2" w:space="0" w:color="auto"/>
            </w:tcBorders>
          </w:tcPr>
          <w:p w:rsidR="00515E2A" w:rsidRPr="00192C36" w:rsidRDefault="00515E2A" w:rsidP="00F30673">
            <w:pPr>
              <w:pStyle w:val="Pagrindinistekstas"/>
              <w:rPr>
                <w:b/>
                <w:bCs/>
                <w:caps/>
                <w:lang w:val="lt-LT"/>
              </w:rPr>
            </w:pPr>
            <w:r w:rsidRPr="00192C36">
              <w:rPr>
                <w:b/>
                <w:bCs/>
                <w:caps/>
              </w:rPr>
              <w:t>Gerinti savivaldos valdymo kokybę</w:t>
            </w:r>
          </w:p>
        </w:tc>
      </w:tr>
      <w:tr w:rsidR="00515E2A" w:rsidRPr="00192C36" w:rsidTr="00F30673">
        <w:trPr>
          <w:cantSplit/>
        </w:trPr>
        <w:tc>
          <w:tcPr>
            <w:tcW w:w="1605" w:type="dxa"/>
            <w:tcBorders>
              <w:top w:val="single" w:sz="2" w:space="0" w:color="auto"/>
              <w:right w:val="single" w:sz="2" w:space="0" w:color="auto"/>
            </w:tcBorders>
          </w:tcPr>
          <w:p w:rsidR="00515E2A" w:rsidRPr="00192C36" w:rsidRDefault="00515E2A" w:rsidP="00F30673">
            <w:pPr>
              <w:jc w:val="both"/>
              <w:rPr>
                <w:rFonts w:ascii="Times New Roman" w:hAnsi="Times New Roman"/>
                <w:bCs/>
                <w:szCs w:val="24"/>
              </w:rPr>
            </w:pPr>
            <w:r w:rsidRPr="00192C36">
              <w:rPr>
                <w:rFonts w:ascii="Times New Roman" w:hAnsi="Times New Roman"/>
                <w:bCs/>
                <w:szCs w:val="24"/>
              </w:rPr>
              <w:t>04</w:t>
            </w:r>
          </w:p>
        </w:tc>
        <w:tc>
          <w:tcPr>
            <w:tcW w:w="8040" w:type="dxa"/>
            <w:vMerge/>
            <w:tcBorders>
              <w:top w:val="single" w:sz="12" w:space="0" w:color="auto"/>
              <w:left w:val="single" w:sz="2" w:space="0" w:color="auto"/>
            </w:tcBorders>
            <w:vAlign w:val="center"/>
          </w:tcPr>
          <w:p w:rsidR="00515E2A" w:rsidRPr="00192C36" w:rsidRDefault="00515E2A" w:rsidP="00F30673">
            <w:pPr>
              <w:rPr>
                <w:rFonts w:ascii="Times New Roman" w:hAnsi="Times New Roman"/>
                <w:szCs w:val="24"/>
              </w:rPr>
            </w:pPr>
          </w:p>
        </w:tc>
      </w:tr>
      <w:tr w:rsidR="00515E2A" w:rsidRPr="00192C36" w:rsidTr="00F30673">
        <w:trPr>
          <w:cantSplit/>
        </w:trPr>
        <w:tc>
          <w:tcPr>
            <w:tcW w:w="9645" w:type="dxa"/>
            <w:gridSpan w:val="2"/>
          </w:tcPr>
          <w:p w:rsidR="00515E2A" w:rsidRPr="00192C36" w:rsidRDefault="00515E2A" w:rsidP="00F30673">
            <w:pPr>
              <w:jc w:val="both"/>
              <w:rPr>
                <w:rFonts w:ascii="Times New Roman" w:hAnsi="Times New Roman"/>
                <w:b/>
                <w:bCs/>
                <w:szCs w:val="24"/>
              </w:rPr>
            </w:pPr>
            <w:r w:rsidRPr="00192C36">
              <w:rPr>
                <w:rFonts w:ascii="Times New Roman" w:hAnsi="Times New Roman"/>
                <w:szCs w:val="24"/>
              </w:rPr>
              <w:t>Strateginio tikslo aprašymas:</w:t>
            </w:r>
          </w:p>
        </w:tc>
      </w:tr>
      <w:tr w:rsidR="00515E2A" w:rsidRPr="00192C36" w:rsidTr="00F30673">
        <w:trPr>
          <w:cantSplit/>
        </w:trPr>
        <w:tc>
          <w:tcPr>
            <w:tcW w:w="9645" w:type="dxa"/>
            <w:gridSpan w:val="2"/>
          </w:tcPr>
          <w:p w:rsidR="00515E2A" w:rsidRPr="00192C36" w:rsidRDefault="00515E2A" w:rsidP="00F30673">
            <w:pPr>
              <w:jc w:val="both"/>
              <w:rPr>
                <w:rFonts w:ascii="Times New Roman" w:hAnsi="Times New Roman"/>
                <w:b/>
                <w:bCs/>
                <w:szCs w:val="24"/>
              </w:rPr>
            </w:pPr>
            <w:r w:rsidRPr="00192C36">
              <w:rPr>
                <w:rFonts w:ascii="Times New Roman" w:hAnsi="Times New Roman"/>
                <w:szCs w:val="24"/>
              </w:rPr>
              <w:t>Įgyvendinant šį strateginį tikslą vykdoma programa(-os):</w:t>
            </w:r>
          </w:p>
        </w:tc>
      </w:tr>
      <w:tr w:rsidR="00515E2A" w:rsidRPr="00192C36" w:rsidTr="00F30673">
        <w:trPr>
          <w:cantSplit/>
          <w:trHeight w:val="263"/>
        </w:trPr>
        <w:tc>
          <w:tcPr>
            <w:tcW w:w="1605" w:type="dxa"/>
            <w:tcBorders>
              <w:bottom w:val="single" w:sz="4" w:space="0" w:color="auto"/>
              <w:right w:val="single" w:sz="4" w:space="0" w:color="auto"/>
            </w:tcBorders>
          </w:tcPr>
          <w:p w:rsidR="00515E2A" w:rsidRPr="00192C36" w:rsidRDefault="00515E2A" w:rsidP="00F30673">
            <w:pPr>
              <w:jc w:val="both"/>
              <w:rPr>
                <w:rFonts w:ascii="Times New Roman" w:hAnsi="Times New Roman"/>
                <w:szCs w:val="24"/>
              </w:rPr>
            </w:pPr>
            <w:r w:rsidRPr="00192C36">
              <w:rPr>
                <w:rFonts w:ascii="Times New Roman" w:hAnsi="Times New Roman"/>
                <w:szCs w:val="24"/>
              </w:rPr>
              <w:t>Kodas</w:t>
            </w:r>
          </w:p>
          <w:p w:rsidR="00515E2A" w:rsidRPr="00192C36" w:rsidRDefault="00515E2A" w:rsidP="00F30673">
            <w:pPr>
              <w:jc w:val="both"/>
              <w:rPr>
                <w:rFonts w:ascii="Times New Roman" w:hAnsi="Times New Roman"/>
                <w:szCs w:val="24"/>
              </w:rPr>
            </w:pPr>
            <w:r w:rsidRPr="00192C36">
              <w:rPr>
                <w:rFonts w:ascii="Times New Roman" w:hAnsi="Times New Roman"/>
                <w:szCs w:val="24"/>
              </w:rPr>
              <w:t>02</w:t>
            </w:r>
          </w:p>
        </w:tc>
        <w:tc>
          <w:tcPr>
            <w:tcW w:w="8040" w:type="dxa"/>
            <w:tcBorders>
              <w:left w:val="single" w:sz="4" w:space="0" w:color="auto"/>
              <w:bottom w:val="single" w:sz="4" w:space="0" w:color="auto"/>
            </w:tcBorders>
          </w:tcPr>
          <w:p w:rsidR="00515E2A" w:rsidRPr="00192C36" w:rsidRDefault="00515E2A" w:rsidP="00F30673">
            <w:pPr>
              <w:jc w:val="both"/>
              <w:rPr>
                <w:rFonts w:ascii="Times New Roman" w:hAnsi="Times New Roman"/>
                <w:szCs w:val="24"/>
              </w:rPr>
            </w:pPr>
            <w:r w:rsidRPr="00192C36">
              <w:rPr>
                <w:rFonts w:ascii="Times New Roman" w:hAnsi="Times New Roman"/>
                <w:szCs w:val="24"/>
              </w:rPr>
              <w:t>Vykdomos programos pavadinimas:</w:t>
            </w:r>
          </w:p>
          <w:p w:rsidR="00515E2A" w:rsidRPr="00192C36" w:rsidRDefault="00515E2A" w:rsidP="00F30673">
            <w:pPr>
              <w:jc w:val="both"/>
              <w:rPr>
                <w:rFonts w:ascii="Times New Roman" w:hAnsi="Times New Roman"/>
                <w:b/>
                <w:szCs w:val="24"/>
              </w:rPr>
            </w:pPr>
            <w:r w:rsidRPr="00192C36">
              <w:rPr>
                <w:rFonts w:ascii="Times New Roman" w:hAnsi="Times New Roman"/>
                <w:bCs/>
                <w:szCs w:val="24"/>
              </w:rPr>
              <w:t>Savivaldybės veiklos, pagrindinių funkcijų vykdymas, strategijos formavimas ir jos įgyvendinimas</w:t>
            </w:r>
          </w:p>
        </w:tc>
      </w:tr>
      <w:tr w:rsidR="00515E2A" w:rsidRPr="00192C36" w:rsidTr="00F30673">
        <w:trPr>
          <w:cantSplit/>
          <w:trHeight w:val="263"/>
        </w:trPr>
        <w:tc>
          <w:tcPr>
            <w:tcW w:w="1605" w:type="dxa"/>
            <w:tcBorders>
              <w:right w:val="single" w:sz="4" w:space="0" w:color="auto"/>
            </w:tcBorders>
          </w:tcPr>
          <w:p w:rsidR="00515E2A" w:rsidRPr="00192C36" w:rsidRDefault="00515E2A" w:rsidP="00F30673">
            <w:pPr>
              <w:jc w:val="both"/>
              <w:rPr>
                <w:rFonts w:ascii="Times New Roman" w:hAnsi="Times New Roman"/>
                <w:szCs w:val="24"/>
              </w:rPr>
            </w:pPr>
            <w:r w:rsidRPr="00192C36">
              <w:rPr>
                <w:rFonts w:ascii="Times New Roman" w:hAnsi="Times New Roman"/>
                <w:szCs w:val="24"/>
              </w:rPr>
              <w:t>04</w:t>
            </w:r>
          </w:p>
        </w:tc>
        <w:tc>
          <w:tcPr>
            <w:tcW w:w="8040" w:type="dxa"/>
            <w:tcBorders>
              <w:left w:val="single" w:sz="4" w:space="0" w:color="auto"/>
            </w:tcBorders>
          </w:tcPr>
          <w:p w:rsidR="00515E2A" w:rsidRPr="00192C36" w:rsidRDefault="00515E2A" w:rsidP="00DD1A64">
            <w:pPr>
              <w:pStyle w:val="Pagrindinistekstas"/>
              <w:rPr>
                <w:bCs/>
                <w:lang w:val="lt-LT"/>
              </w:rPr>
            </w:pPr>
            <w:r w:rsidRPr="00192C36">
              <w:rPr>
                <w:bCs/>
                <w:lang w:val="lt-LT"/>
              </w:rPr>
              <w:t>In</w:t>
            </w:r>
            <w:r w:rsidRPr="00192C36">
              <w:rPr>
                <w:bCs/>
                <w:lang w:val="en-GB"/>
              </w:rPr>
              <w:t>f</w:t>
            </w:r>
            <w:r w:rsidRPr="00192C36">
              <w:rPr>
                <w:bCs/>
                <w:lang w:val="lt-LT"/>
              </w:rPr>
              <w:t>ormacinės visuomenės plėtra</w:t>
            </w:r>
          </w:p>
          <w:p w:rsidR="00515E2A" w:rsidRPr="00192C36" w:rsidRDefault="00515E2A" w:rsidP="00F30673">
            <w:pPr>
              <w:jc w:val="both"/>
              <w:rPr>
                <w:rFonts w:ascii="Times New Roman" w:hAnsi="Times New Roman"/>
                <w:b/>
                <w:szCs w:val="24"/>
              </w:rPr>
            </w:pPr>
          </w:p>
        </w:tc>
      </w:tr>
      <w:tr w:rsidR="00515E2A" w:rsidRPr="00192C36" w:rsidTr="00E13613">
        <w:trPr>
          <w:cantSplit/>
          <w:trHeight w:val="263"/>
        </w:trPr>
        <w:tc>
          <w:tcPr>
            <w:tcW w:w="9645" w:type="dxa"/>
            <w:gridSpan w:val="2"/>
            <w:tcBorders>
              <w:bottom w:val="single" w:sz="12" w:space="0" w:color="auto"/>
            </w:tcBorders>
          </w:tcPr>
          <w:p w:rsidR="00515E2A" w:rsidRPr="00192C36" w:rsidRDefault="00515E2A" w:rsidP="009671DE">
            <w:pPr>
              <w:jc w:val="both"/>
              <w:rPr>
                <w:rFonts w:ascii="Times New Roman" w:hAnsi="Times New Roman"/>
                <w:b/>
                <w:szCs w:val="24"/>
              </w:rPr>
            </w:pPr>
            <w:r w:rsidRPr="00192C36">
              <w:rPr>
                <w:rFonts w:ascii="Times New Roman" w:hAnsi="Times New Roman"/>
                <w:b/>
                <w:szCs w:val="24"/>
              </w:rPr>
              <w:t xml:space="preserve">Efekto kriterijai: </w:t>
            </w:r>
          </w:p>
          <w:p w:rsidR="00F17036" w:rsidRPr="00E31413" w:rsidRDefault="00F17036" w:rsidP="00F17036">
            <w:pPr>
              <w:rPr>
                <w:rFonts w:ascii="Times New Roman" w:hAnsi="Times New Roman"/>
                <w:szCs w:val="24"/>
              </w:rPr>
            </w:pPr>
            <w:r>
              <w:rPr>
                <w:rFonts w:ascii="Times New Roman" w:hAnsi="Times New Roman"/>
                <w:b/>
                <w:szCs w:val="24"/>
              </w:rPr>
              <w:t>E-04-01</w:t>
            </w:r>
            <w:r w:rsidRPr="00192C36">
              <w:rPr>
                <w:rFonts w:ascii="Times New Roman" w:hAnsi="Times New Roman"/>
                <w:b/>
                <w:szCs w:val="24"/>
              </w:rPr>
              <w:t xml:space="preserve"> </w:t>
            </w:r>
            <w:r w:rsidRPr="00E31413">
              <w:rPr>
                <w:rFonts w:ascii="Times New Roman" w:hAnsi="Times New Roman"/>
                <w:szCs w:val="24"/>
              </w:rPr>
              <w:t>Gyventojų skaičius Alytaus rajono savivaldybėje metų pradžioje, vnt.</w:t>
            </w:r>
          </w:p>
          <w:p w:rsidR="00F17036" w:rsidRPr="00E31413" w:rsidRDefault="00F17036" w:rsidP="00F17036">
            <w:pPr>
              <w:rPr>
                <w:rFonts w:ascii="Times New Roman" w:hAnsi="Times New Roman"/>
                <w:szCs w:val="24"/>
              </w:rPr>
            </w:pPr>
            <w:r>
              <w:rPr>
                <w:rFonts w:ascii="Times New Roman" w:hAnsi="Times New Roman"/>
                <w:b/>
                <w:szCs w:val="24"/>
              </w:rPr>
              <w:t xml:space="preserve">E-04-02 </w:t>
            </w:r>
            <w:r w:rsidRPr="00F17036">
              <w:rPr>
                <w:rFonts w:ascii="Times New Roman" w:hAnsi="Times New Roman"/>
                <w:szCs w:val="24"/>
              </w:rPr>
              <w:t>Paren</w:t>
            </w:r>
            <w:r w:rsidRPr="00E31413">
              <w:rPr>
                <w:rFonts w:ascii="Times New Roman" w:hAnsi="Times New Roman"/>
                <w:szCs w:val="24"/>
              </w:rPr>
              <w:t>giamų informacinių pranešimų spaudai, radijui, televizijai skaičiaus kaita, vnt</w:t>
            </w:r>
          </w:p>
          <w:p w:rsidR="00515E2A" w:rsidRPr="00192C36" w:rsidRDefault="00515E2A" w:rsidP="00F17036">
            <w:pPr>
              <w:suppressAutoHyphens/>
              <w:autoSpaceDE w:val="0"/>
              <w:autoSpaceDN w:val="0"/>
              <w:adjustRightInd w:val="0"/>
              <w:ind w:left="68" w:right="57" w:hanging="11"/>
              <w:textAlignment w:val="center"/>
              <w:rPr>
                <w:rFonts w:ascii="Times New Roman" w:hAnsi="Times New Roman"/>
                <w:b/>
                <w:szCs w:val="24"/>
              </w:rPr>
            </w:pPr>
          </w:p>
        </w:tc>
      </w:tr>
    </w:tbl>
    <w:p w:rsidR="00515E2A" w:rsidRDefault="00515E2A" w:rsidP="00F51795">
      <w:pPr>
        <w:tabs>
          <w:tab w:val="left" w:pos="7588"/>
        </w:tabs>
        <w:ind w:firstLine="720"/>
        <w:jc w:val="both"/>
        <w:rPr>
          <w:rFonts w:ascii="Times New Roman" w:hAnsi="Times New Roman"/>
          <w:b/>
          <w:bCs/>
          <w:szCs w:val="24"/>
        </w:rPr>
      </w:pPr>
    </w:p>
    <w:p w:rsidR="000F52B8" w:rsidRDefault="000F52B8" w:rsidP="00F51795">
      <w:pPr>
        <w:tabs>
          <w:tab w:val="left" w:pos="7588"/>
        </w:tabs>
        <w:ind w:firstLine="720"/>
        <w:jc w:val="both"/>
        <w:rPr>
          <w:rFonts w:ascii="Times New Roman" w:hAnsi="Times New Roman"/>
          <w:b/>
          <w:bCs/>
          <w:szCs w:val="24"/>
        </w:rPr>
      </w:pPr>
    </w:p>
    <w:tbl>
      <w:tblPr>
        <w:tblpPr w:leftFromText="180" w:rightFromText="180" w:vertAnchor="text" w:horzAnchor="margin" w:tblpY="34"/>
        <w:tblW w:w="10500" w:type="dxa"/>
        <w:tblLayout w:type="fixed"/>
        <w:tblLook w:val="0000" w:firstRow="0" w:lastRow="0" w:firstColumn="0" w:lastColumn="0" w:noHBand="0" w:noVBand="0"/>
      </w:tblPr>
      <w:tblGrid>
        <w:gridCol w:w="2992"/>
        <w:gridCol w:w="1122"/>
        <w:gridCol w:w="1122"/>
        <w:gridCol w:w="1309"/>
        <w:gridCol w:w="1218"/>
        <w:gridCol w:w="1417"/>
        <w:gridCol w:w="1320"/>
      </w:tblGrid>
      <w:tr w:rsidR="000F52B8" w:rsidRPr="000F52B8" w:rsidTr="004A6517">
        <w:trPr>
          <w:trHeight w:val="315"/>
        </w:trPr>
        <w:tc>
          <w:tcPr>
            <w:tcW w:w="7763" w:type="dxa"/>
            <w:gridSpan w:val="5"/>
            <w:tcBorders>
              <w:top w:val="nil"/>
              <w:left w:val="nil"/>
              <w:bottom w:val="nil"/>
              <w:right w:val="nil"/>
            </w:tcBorders>
            <w:vAlign w:val="bottom"/>
          </w:tcPr>
          <w:p w:rsidR="000F52B8" w:rsidRPr="000F52B8" w:rsidRDefault="000F52B8" w:rsidP="000F52B8">
            <w:pPr>
              <w:tabs>
                <w:tab w:val="center" w:pos="6826"/>
              </w:tabs>
              <w:rPr>
                <w:rFonts w:ascii="Times New Roman" w:hAnsi="Times New Roman"/>
                <w:b/>
                <w:bCs/>
                <w:szCs w:val="24"/>
              </w:rPr>
            </w:pPr>
            <w:r w:rsidRPr="000F52B8">
              <w:rPr>
                <w:rFonts w:ascii="Times New Roman" w:hAnsi="Times New Roman"/>
                <w:b/>
                <w:bCs/>
                <w:szCs w:val="24"/>
              </w:rPr>
              <w:t xml:space="preserve">            Bendras lėšų  poreikis ir numatomi finansavimo šaltiniai                           </w:t>
            </w:r>
          </w:p>
        </w:tc>
        <w:tc>
          <w:tcPr>
            <w:tcW w:w="2737" w:type="dxa"/>
            <w:gridSpan w:val="2"/>
            <w:tcBorders>
              <w:top w:val="nil"/>
              <w:left w:val="nil"/>
              <w:bottom w:val="nil"/>
              <w:right w:val="nil"/>
            </w:tcBorders>
            <w:noWrap/>
            <w:vAlign w:val="bottom"/>
          </w:tcPr>
          <w:p w:rsidR="000F52B8" w:rsidRPr="000F52B8" w:rsidRDefault="000F52B8" w:rsidP="000F52B8">
            <w:pPr>
              <w:rPr>
                <w:rFonts w:ascii="Times New Roman" w:hAnsi="Times New Roman"/>
                <w:b/>
                <w:bCs/>
                <w:szCs w:val="24"/>
              </w:rPr>
            </w:pPr>
            <w:r w:rsidRPr="000F52B8">
              <w:rPr>
                <w:rFonts w:ascii="Times New Roman" w:hAnsi="Times New Roman"/>
                <w:b/>
                <w:bCs/>
                <w:szCs w:val="24"/>
              </w:rPr>
              <w:t>1a formos tęsinys</w:t>
            </w:r>
          </w:p>
        </w:tc>
      </w:tr>
      <w:tr w:rsidR="000F52B8" w:rsidRPr="000F52B8" w:rsidTr="004A6517">
        <w:trPr>
          <w:gridAfter w:val="1"/>
          <w:wAfter w:w="1320" w:type="dxa"/>
          <w:trHeight w:val="270"/>
        </w:trPr>
        <w:tc>
          <w:tcPr>
            <w:tcW w:w="2992" w:type="dxa"/>
            <w:tcBorders>
              <w:top w:val="nil"/>
              <w:left w:val="nil"/>
              <w:bottom w:val="nil"/>
              <w:right w:val="nil"/>
            </w:tcBorders>
            <w:noWrap/>
            <w:vAlign w:val="bottom"/>
          </w:tcPr>
          <w:p w:rsidR="000F52B8" w:rsidRPr="000F52B8" w:rsidRDefault="000F52B8" w:rsidP="000F52B8">
            <w:pPr>
              <w:rPr>
                <w:rFonts w:ascii="Times New Roman" w:hAnsi="Times New Roman"/>
                <w:szCs w:val="24"/>
              </w:rPr>
            </w:pPr>
          </w:p>
        </w:tc>
        <w:tc>
          <w:tcPr>
            <w:tcW w:w="1122" w:type="dxa"/>
            <w:tcBorders>
              <w:top w:val="nil"/>
              <w:left w:val="nil"/>
              <w:bottom w:val="nil"/>
              <w:right w:val="nil"/>
            </w:tcBorders>
            <w:noWrap/>
            <w:vAlign w:val="bottom"/>
          </w:tcPr>
          <w:p w:rsidR="000F52B8" w:rsidRPr="000F52B8" w:rsidRDefault="000F52B8" w:rsidP="000F52B8">
            <w:pPr>
              <w:rPr>
                <w:rFonts w:ascii="Times New Roman" w:hAnsi="Times New Roman"/>
                <w:szCs w:val="24"/>
              </w:rPr>
            </w:pPr>
          </w:p>
        </w:tc>
        <w:tc>
          <w:tcPr>
            <w:tcW w:w="1122" w:type="dxa"/>
            <w:tcBorders>
              <w:top w:val="nil"/>
              <w:left w:val="nil"/>
              <w:bottom w:val="nil"/>
              <w:right w:val="nil"/>
            </w:tcBorders>
            <w:noWrap/>
            <w:vAlign w:val="bottom"/>
          </w:tcPr>
          <w:p w:rsidR="000F52B8" w:rsidRPr="000F52B8" w:rsidRDefault="000F52B8" w:rsidP="000F52B8">
            <w:pPr>
              <w:rPr>
                <w:rFonts w:ascii="Times New Roman" w:hAnsi="Times New Roman"/>
                <w:szCs w:val="24"/>
              </w:rPr>
            </w:pPr>
          </w:p>
        </w:tc>
        <w:tc>
          <w:tcPr>
            <w:tcW w:w="1309" w:type="dxa"/>
            <w:tcBorders>
              <w:top w:val="nil"/>
              <w:left w:val="nil"/>
              <w:bottom w:val="nil"/>
              <w:right w:val="nil"/>
            </w:tcBorders>
            <w:noWrap/>
            <w:vAlign w:val="bottom"/>
          </w:tcPr>
          <w:p w:rsidR="000F52B8" w:rsidRPr="000F52B8" w:rsidRDefault="000F52B8" w:rsidP="000F52B8">
            <w:pPr>
              <w:rPr>
                <w:rFonts w:ascii="Times New Roman" w:hAnsi="Times New Roman"/>
                <w:szCs w:val="24"/>
              </w:rPr>
            </w:pPr>
          </w:p>
        </w:tc>
        <w:tc>
          <w:tcPr>
            <w:tcW w:w="1218" w:type="dxa"/>
            <w:tcBorders>
              <w:top w:val="nil"/>
              <w:left w:val="nil"/>
              <w:bottom w:val="nil"/>
              <w:right w:val="nil"/>
            </w:tcBorders>
            <w:noWrap/>
            <w:vAlign w:val="bottom"/>
          </w:tcPr>
          <w:p w:rsidR="000F52B8" w:rsidRPr="000F52B8" w:rsidRDefault="000F52B8" w:rsidP="000F52B8">
            <w:pPr>
              <w:rPr>
                <w:rFonts w:ascii="Times New Roman" w:hAnsi="Times New Roman"/>
                <w:szCs w:val="24"/>
              </w:rPr>
            </w:pPr>
          </w:p>
        </w:tc>
        <w:tc>
          <w:tcPr>
            <w:tcW w:w="1417" w:type="dxa"/>
            <w:tcBorders>
              <w:top w:val="nil"/>
              <w:left w:val="nil"/>
              <w:bottom w:val="nil"/>
              <w:right w:val="nil"/>
            </w:tcBorders>
            <w:noWrap/>
            <w:vAlign w:val="bottom"/>
          </w:tcPr>
          <w:p w:rsidR="000F52B8" w:rsidRPr="000F52B8" w:rsidRDefault="000F52B8" w:rsidP="000F52B8">
            <w:pPr>
              <w:rPr>
                <w:rFonts w:ascii="Times New Roman" w:hAnsi="Times New Roman"/>
                <w:szCs w:val="24"/>
              </w:rPr>
            </w:pPr>
            <w:r w:rsidRPr="000F52B8">
              <w:rPr>
                <w:rFonts w:ascii="Times New Roman" w:hAnsi="Times New Roman"/>
                <w:b/>
                <w:bCs/>
                <w:szCs w:val="24"/>
              </w:rPr>
              <w:t xml:space="preserve">tūkst. </w:t>
            </w:r>
            <w:r>
              <w:rPr>
                <w:rFonts w:ascii="Times New Roman" w:hAnsi="Times New Roman"/>
                <w:b/>
                <w:bCs/>
                <w:szCs w:val="24"/>
              </w:rPr>
              <w:t>Eur</w:t>
            </w:r>
          </w:p>
        </w:tc>
      </w:tr>
      <w:tr w:rsidR="00AD7617" w:rsidRPr="000F52B8" w:rsidTr="004A6517">
        <w:trPr>
          <w:gridAfter w:val="1"/>
          <w:wAfter w:w="1320" w:type="dxa"/>
          <w:trHeight w:val="270"/>
        </w:trPr>
        <w:tc>
          <w:tcPr>
            <w:tcW w:w="2992" w:type="dxa"/>
            <w:tcBorders>
              <w:top w:val="nil"/>
              <w:left w:val="nil"/>
              <w:bottom w:val="nil"/>
              <w:right w:val="nil"/>
            </w:tcBorders>
            <w:noWrap/>
            <w:vAlign w:val="bottom"/>
          </w:tcPr>
          <w:p w:rsidR="00AD7617" w:rsidRDefault="00AD7617" w:rsidP="000F52B8">
            <w:pPr>
              <w:rPr>
                <w:rFonts w:ascii="Times New Roman" w:hAnsi="Times New Roman"/>
                <w:szCs w:val="24"/>
              </w:rPr>
            </w:pPr>
          </w:p>
          <w:p w:rsidR="00AD7617" w:rsidRPr="000F52B8" w:rsidRDefault="00AD7617" w:rsidP="000F52B8">
            <w:pPr>
              <w:rPr>
                <w:rFonts w:ascii="Times New Roman" w:hAnsi="Times New Roman"/>
                <w:szCs w:val="24"/>
              </w:rPr>
            </w:pPr>
          </w:p>
        </w:tc>
        <w:tc>
          <w:tcPr>
            <w:tcW w:w="1122" w:type="dxa"/>
            <w:tcBorders>
              <w:top w:val="nil"/>
              <w:left w:val="nil"/>
              <w:bottom w:val="nil"/>
              <w:right w:val="nil"/>
            </w:tcBorders>
            <w:noWrap/>
            <w:vAlign w:val="bottom"/>
          </w:tcPr>
          <w:p w:rsidR="00AD7617" w:rsidRPr="000F52B8" w:rsidRDefault="00AD7617" w:rsidP="000F52B8">
            <w:pPr>
              <w:rPr>
                <w:rFonts w:ascii="Times New Roman" w:hAnsi="Times New Roman"/>
                <w:szCs w:val="24"/>
              </w:rPr>
            </w:pPr>
          </w:p>
        </w:tc>
        <w:tc>
          <w:tcPr>
            <w:tcW w:w="1122" w:type="dxa"/>
            <w:tcBorders>
              <w:top w:val="nil"/>
              <w:left w:val="nil"/>
              <w:bottom w:val="nil"/>
              <w:right w:val="nil"/>
            </w:tcBorders>
            <w:noWrap/>
            <w:vAlign w:val="bottom"/>
          </w:tcPr>
          <w:p w:rsidR="00AD7617" w:rsidRPr="000F52B8" w:rsidRDefault="00AD7617" w:rsidP="000F52B8">
            <w:pPr>
              <w:rPr>
                <w:rFonts w:ascii="Times New Roman" w:hAnsi="Times New Roman"/>
                <w:szCs w:val="24"/>
              </w:rPr>
            </w:pPr>
          </w:p>
        </w:tc>
        <w:tc>
          <w:tcPr>
            <w:tcW w:w="1309" w:type="dxa"/>
            <w:tcBorders>
              <w:top w:val="nil"/>
              <w:left w:val="nil"/>
              <w:bottom w:val="nil"/>
              <w:right w:val="nil"/>
            </w:tcBorders>
            <w:noWrap/>
            <w:vAlign w:val="bottom"/>
          </w:tcPr>
          <w:p w:rsidR="00AD7617" w:rsidRPr="000F52B8" w:rsidRDefault="00AD7617" w:rsidP="000F52B8">
            <w:pPr>
              <w:rPr>
                <w:rFonts w:ascii="Times New Roman" w:hAnsi="Times New Roman"/>
                <w:szCs w:val="24"/>
              </w:rPr>
            </w:pPr>
          </w:p>
        </w:tc>
        <w:tc>
          <w:tcPr>
            <w:tcW w:w="1218" w:type="dxa"/>
            <w:tcBorders>
              <w:top w:val="nil"/>
              <w:left w:val="nil"/>
              <w:bottom w:val="nil"/>
              <w:right w:val="nil"/>
            </w:tcBorders>
            <w:noWrap/>
            <w:vAlign w:val="bottom"/>
          </w:tcPr>
          <w:p w:rsidR="00AD7617" w:rsidRPr="000F52B8" w:rsidRDefault="00AD7617" w:rsidP="000F52B8">
            <w:pPr>
              <w:rPr>
                <w:rFonts w:ascii="Times New Roman" w:hAnsi="Times New Roman"/>
                <w:szCs w:val="24"/>
              </w:rPr>
            </w:pPr>
          </w:p>
        </w:tc>
        <w:tc>
          <w:tcPr>
            <w:tcW w:w="1417" w:type="dxa"/>
            <w:tcBorders>
              <w:top w:val="nil"/>
              <w:left w:val="nil"/>
              <w:bottom w:val="nil"/>
              <w:right w:val="nil"/>
            </w:tcBorders>
            <w:noWrap/>
            <w:vAlign w:val="bottom"/>
          </w:tcPr>
          <w:p w:rsidR="00AD7617" w:rsidRPr="000F52B8" w:rsidRDefault="00AD7617" w:rsidP="000F52B8">
            <w:pPr>
              <w:rPr>
                <w:rFonts w:ascii="Times New Roman" w:hAnsi="Times New Roman"/>
                <w:b/>
                <w:bCs/>
                <w:szCs w:val="24"/>
              </w:rPr>
            </w:pPr>
          </w:p>
        </w:tc>
      </w:tr>
    </w:tbl>
    <w:tbl>
      <w:tblPr>
        <w:tblW w:w="9483" w:type="dxa"/>
        <w:jc w:val="center"/>
        <w:tblLook w:val="04A0" w:firstRow="1" w:lastRow="0" w:firstColumn="1" w:lastColumn="0" w:noHBand="0" w:noVBand="1"/>
      </w:tblPr>
      <w:tblGrid>
        <w:gridCol w:w="2321"/>
        <w:gridCol w:w="1860"/>
        <w:gridCol w:w="1600"/>
        <w:gridCol w:w="1740"/>
        <w:gridCol w:w="1962"/>
      </w:tblGrid>
      <w:tr w:rsidR="000933FB" w:rsidRPr="000933FB" w:rsidTr="005354C0">
        <w:trPr>
          <w:trHeight w:val="276"/>
          <w:jc w:val="center"/>
        </w:trPr>
        <w:tc>
          <w:tcPr>
            <w:tcW w:w="2321"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Finansavimas</w:t>
            </w:r>
          </w:p>
        </w:tc>
        <w:tc>
          <w:tcPr>
            <w:tcW w:w="186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0933FB" w:rsidRPr="000933FB" w:rsidRDefault="000933FB" w:rsidP="000933FB">
            <w:pPr>
              <w:jc w:val="center"/>
              <w:rPr>
                <w:rFonts w:ascii="Times New Roman" w:hAnsi="Times New Roman"/>
                <w:b/>
                <w:bCs/>
                <w:sz w:val="20"/>
                <w:lang w:val="lt-LT" w:eastAsia="lt-LT"/>
              </w:rPr>
            </w:pPr>
            <w:r w:rsidRPr="000933FB">
              <w:rPr>
                <w:rFonts w:ascii="Times New Roman" w:hAnsi="Times New Roman"/>
                <w:b/>
                <w:bCs/>
                <w:sz w:val="20"/>
                <w:lang w:val="lt-LT" w:eastAsia="lt-LT"/>
              </w:rPr>
              <w:t>Patvirtinti</w:t>
            </w:r>
            <w:r w:rsidRPr="000933FB">
              <w:rPr>
                <w:rFonts w:ascii="Times New Roman" w:hAnsi="Times New Roman"/>
                <w:b/>
                <w:bCs/>
                <w:sz w:val="20"/>
                <w:lang w:val="lt-LT" w:eastAsia="lt-LT"/>
              </w:rPr>
              <w:br/>
              <w:t xml:space="preserve"> 2014-ųjų metų asignavimai</w:t>
            </w:r>
          </w:p>
        </w:tc>
        <w:tc>
          <w:tcPr>
            <w:tcW w:w="160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0933FB" w:rsidRPr="000933FB" w:rsidRDefault="000933FB" w:rsidP="000933FB">
            <w:pPr>
              <w:jc w:val="center"/>
              <w:rPr>
                <w:rFonts w:ascii="Times New Roman" w:hAnsi="Times New Roman"/>
                <w:b/>
                <w:bCs/>
                <w:sz w:val="20"/>
                <w:lang w:val="lt-LT" w:eastAsia="lt-LT"/>
              </w:rPr>
            </w:pPr>
            <w:r w:rsidRPr="000933FB">
              <w:rPr>
                <w:rFonts w:ascii="Times New Roman" w:hAnsi="Times New Roman"/>
                <w:b/>
                <w:bCs/>
                <w:sz w:val="20"/>
                <w:lang w:val="lt-LT" w:eastAsia="lt-LT"/>
              </w:rPr>
              <w:t xml:space="preserve">2015-ųjų metų asignavimų </w:t>
            </w:r>
            <w:r w:rsidRPr="000933FB">
              <w:rPr>
                <w:rFonts w:ascii="Times New Roman" w:hAnsi="Times New Roman"/>
                <w:b/>
                <w:bCs/>
                <w:sz w:val="20"/>
                <w:lang w:val="lt-LT" w:eastAsia="lt-LT"/>
              </w:rPr>
              <w:br/>
              <w:t>planas</w:t>
            </w:r>
          </w:p>
        </w:tc>
        <w:tc>
          <w:tcPr>
            <w:tcW w:w="1740"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0933FB" w:rsidRPr="000933FB" w:rsidRDefault="000933FB" w:rsidP="000933FB">
            <w:pPr>
              <w:jc w:val="center"/>
              <w:rPr>
                <w:rFonts w:ascii="Times New Roman" w:hAnsi="Times New Roman"/>
                <w:b/>
                <w:bCs/>
                <w:sz w:val="20"/>
                <w:lang w:val="lt-LT" w:eastAsia="lt-LT"/>
              </w:rPr>
            </w:pPr>
            <w:r w:rsidRPr="000933FB">
              <w:rPr>
                <w:rFonts w:ascii="Times New Roman" w:hAnsi="Times New Roman"/>
                <w:b/>
                <w:bCs/>
                <w:sz w:val="20"/>
                <w:lang w:val="lt-LT" w:eastAsia="lt-LT"/>
              </w:rPr>
              <w:t>Numatomi</w:t>
            </w:r>
            <w:r w:rsidRPr="000933FB">
              <w:rPr>
                <w:rFonts w:ascii="Times New Roman" w:hAnsi="Times New Roman"/>
                <w:b/>
                <w:bCs/>
                <w:sz w:val="20"/>
                <w:lang w:val="lt-LT" w:eastAsia="lt-LT"/>
              </w:rPr>
              <w:br/>
              <w:t xml:space="preserve"> 2016-ųjų </w:t>
            </w:r>
            <w:r w:rsidRPr="000933FB">
              <w:rPr>
                <w:rFonts w:ascii="Times New Roman" w:hAnsi="Times New Roman"/>
                <w:b/>
                <w:bCs/>
                <w:sz w:val="20"/>
                <w:lang w:val="lt-LT" w:eastAsia="lt-LT"/>
              </w:rPr>
              <w:br/>
              <w:t>metų</w:t>
            </w:r>
            <w:r w:rsidRPr="000933FB">
              <w:rPr>
                <w:rFonts w:ascii="Times New Roman" w:hAnsi="Times New Roman"/>
                <w:b/>
                <w:bCs/>
                <w:sz w:val="20"/>
                <w:lang w:val="lt-LT" w:eastAsia="lt-LT"/>
              </w:rPr>
              <w:br/>
              <w:t xml:space="preserve"> asignavimai</w:t>
            </w:r>
          </w:p>
        </w:tc>
        <w:tc>
          <w:tcPr>
            <w:tcW w:w="1962"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0933FB" w:rsidRPr="000933FB" w:rsidRDefault="000933FB" w:rsidP="000933FB">
            <w:pPr>
              <w:jc w:val="center"/>
              <w:rPr>
                <w:rFonts w:ascii="Times New Roman" w:hAnsi="Times New Roman"/>
                <w:b/>
                <w:bCs/>
                <w:sz w:val="20"/>
                <w:lang w:val="lt-LT" w:eastAsia="lt-LT"/>
              </w:rPr>
            </w:pPr>
            <w:r w:rsidRPr="000933FB">
              <w:rPr>
                <w:rFonts w:ascii="Times New Roman" w:hAnsi="Times New Roman"/>
                <w:b/>
                <w:bCs/>
                <w:sz w:val="20"/>
                <w:lang w:val="lt-LT" w:eastAsia="lt-LT"/>
              </w:rPr>
              <w:t>Numatomi</w:t>
            </w:r>
            <w:r w:rsidRPr="000933FB">
              <w:rPr>
                <w:rFonts w:ascii="Times New Roman" w:hAnsi="Times New Roman"/>
                <w:b/>
                <w:bCs/>
                <w:sz w:val="20"/>
                <w:lang w:val="lt-LT" w:eastAsia="lt-LT"/>
              </w:rPr>
              <w:br/>
              <w:t xml:space="preserve"> 2017-ųjų </w:t>
            </w:r>
            <w:r w:rsidRPr="000933FB">
              <w:rPr>
                <w:rFonts w:ascii="Times New Roman" w:hAnsi="Times New Roman"/>
                <w:b/>
                <w:bCs/>
                <w:sz w:val="20"/>
                <w:lang w:val="lt-LT" w:eastAsia="lt-LT"/>
              </w:rPr>
              <w:br/>
              <w:t>metų</w:t>
            </w:r>
            <w:r w:rsidRPr="000933FB">
              <w:rPr>
                <w:rFonts w:ascii="Times New Roman" w:hAnsi="Times New Roman"/>
                <w:b/>
                <w:bCs/>
                <w:sz w:val="20"/>
                <w:lang w:val="lt-LT" w:eastAsia="lt-LT"/>
              </w:rPr>
              <w:br/>
              <w:t xml:space="preserve"> asignavimai</w:t>
            </w:r>
          </w:p>
        </w:tc>
      </w:tr>
      <w:tr w:rsidR="000933FB" w:rsidRPr="000933FB" w:rsidTr="005354C0">
        <w:trPr>
          <w:trHeight w:val="276"/>
          <w:jc w:val="center"/>
        </w:trPr>
        <w:tc>
          <w:tcPr>
            <w:tcW w:w="2321" w:type="dxa"/>
            <w:vMerge/>
            <w:tcBorders>
              <w:top w:val="single" w:sz="12" w:space="0" w:color="auto"/>
              <w:left w:val="single" w:sz="12"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Cs w:val="24"/>
                <w:lang w:val="lt-LT" w:eastAsia="lt-LT"/>
              </w:rPr>
            </w:pPr>
          </w:p>
        </w:tc>
        <w:tc>
          <w:tcPr>
            <w:tcW w:w="186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74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962" w:type="dxa"/>
            <w:vMerge/>
            <w:tcBorders>
              <w:top w:val="single" w:sz="12" w:space="0" w:color="auto"/>
              <w:left w:val="single" w:sz="8" w:space="0" w:color="auto"/>
              <w:bottom w:val="single" w:sz="12" w:space="0" w:color="000000"/>
              <w:right w:val="single" w:sz="12" w:space="0" w:color="auto"/>
            </w:tcBorders>
            <w:vAlign w:val="center"/>
            <w:hideMark/>
          </w:tcPr>
          <w:p w:rsidR="000933FB" w:rsidRPr="000933FB" w:rsidRDefault="000933FB" w:rsidP="000933FB">
            <w:pPr>
              <w:rPr>
                <w:rFonts w:ascii="Times New Roman" w:hAnsi="Times New Roman"/>
                <w:b/>
                <w:bCs/>
                <w:sz w:val="20"/>
                <w:lang w:val="lt-LT" w:eastAsia="lt-LT"/>
              </w:rPr>
            </w:pPr>
          </w:p>
        </w:tc>
      </w:tr>
      <w:tr w:rsidR="000933FB" w:rsidRPr="000933FB" w:rsidTr="005354C0">
        <w:trPr>
          <w:trHeight w:val="276"/>
          <w:jc w:val="center"/>
        </w:trPr>
        <w:tc>
          <w:tcPr>
            <w:tcW w:w="2321" w:type="dxa"/>
            <w:vMerge/>
            <w:tcBorders>
              <w:top w:val="single" w:sz="12" w:space="0" w:color="auto"/>
              <w:left w:val="single" w:sz="12"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Cs w:val="24"/>
                <w:lang w:val="lt-LT" w:eastAsia="lt-LT"/>
              </w:rPr>
            </w:pPr>
          </w:p>
        </w:tc>
        <w:tc>
          <w:tcPr>
            <w:tcW w:w="186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74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962" w:type="dxa"/>
            <w:vMerge/>
            <w:tcBorders>
              <w:top w:val="single" w:sz="12" w:space="0" w:color="auto"/>
              <w:left w:val="single" w:sz="8" w:space="0" w:color="auto"/>
              <w:bottom w:val="single" w:sz="12" w:space="0" w:color="000000"/>
              <w:right w:val="single" w:sz="12" w:space="0" w:color="auto"/>
            </w:tcBorders>
            <w:vAlign w:val="center"/>
            <w:hideMark/>
          </w:tcPr>
          <w:p w:rsidR="000933FB" w:rsidRPr="000933FB" w:rsidRDefault="000933FB" w:rsidP="000933FB">
            <w:pPr>
              <w:rPr>
                <w:rFonts w:ascii="Times New Roman" w:hAnsi="Times New Roman"/>
                <w:b/>
                <w:bCs/>
                <w:sz w:val="20"/>
                <w:lang w:val="lt-LT" w:eastAsia="lt-LT"/>
              </w:rPr>
            </w:pPr>
          </w:p>
        </w:tc>
      </w:tr>
      <w:tr w:rsidR="000933FB" w:rsidRPr="000933FB" w:rsidTr="005354C0">
        <w:trPr>
          <w:trHeight w:val="660"/>
          <w:jc w:val="center"/>
        </w:trPr>
        <w:tc>
          <w:tcPr>
            <w:tcW w:w="2321" w:type="dxa"/>
            <w:vMerge/>
            <w:tcBorders>
              <w:top w:val="single" w:sz="12" w:space="0" w:color="auto"/>
              <w:left w:val="single" w:sz="12"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Cs w:val="24"/>
                <w:lang w:val="lt-LT" w:eastAsia="lt-LT"/>
              </w:rPr>
            </w:pPr>
          </w:p>
        </w:tc>
        <w:tc>
          <w:tcPr>
            <w:tcW w:w="186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60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740" w:type="dxa"/>
            <w:vMerge/>
            <w:tcBorders>
              <w:top w:val="single" w:sz="12" w:space="0" w:color="auto"/>
              <w:left w:val="single" w:sz="8" w:space="0" w:color="auto"/>
              <w:bottom w:val="single" w:sz="12" w:space="0" w:color="000000"/>
              <w:right w:val="single" w:sz="8" w:space="0" w:color="auto"/>
            </w:tcBorders>
            <w:vAlign w:val="center"/>
            <w:hideMark/>
          </w:tcPr>
          <w:p w:rsidR="000933FB" w:rsidRPr="000933FB" w:rsidRDefault="000933FB" w:rsidP="000933FB">
            <w:pPr>
              <w:rPr>
                <w:rFonts w:ascii="Times New Roman" w:hAnsi="Times New Roman"/>
                <w:b/>
                <w:bCs/>
                <w:sz w:val="20"/>
                <w:lang w:val="lt-LT" w:eastAsia="lt-LT"/>
              </w:rPr>
            </w:pPr>
          </w:p>
        </w:tc>
        <w:tc>
          <w:tcPr>
            <w:tcW w:w="1962" w:type="dxa"/>
            <w:vMerge/>
            <w:tcBorders>
              <w:top w:val="single" w:sz="12" w:space="0" w:color="auto"/>
              <w:left w:val="single" w:sz="8" w:space="0" w:color="auto"/>
              <w:bottom w:val="single" w:sz="12" w:space="0" w:color="000000"/>
              <w:right w:val="single" w:sz="12" w:space="0" w:color="auto"/>
            </w:tcBorders>
            <w:vAlign w:val="center"/>
            <w:hideMark/>
          </w:tcPr>
          <w:p w:rsidR="000933FB" w:rsidRPr="000933FB" w:rsidRDefault="000933FB" w:rsidP="000933FB">
            <w:pPr>
              <w:rPr>
                <w:rFonts w:ascii="Times New Roman" w:hAnsi="Times New Roman"/>
                <w:b/>
                <w:bCs/>
                <w:sz w:val="20"/>
                <w:lang w:val="lt-LT" w:eastAsia="lt-LT"/>
              </w:rPr>
            </w:pPr>
          </w:p>
        </w:tc>
      </w:tr>
      <w:tr w:rsidR="000933FB" w:rsidRPr="000933FB" w:rsidTr="005354C0">
        <w:trPr>
          <w:trHeight w:val="660"/>
          <w:jc w:val="center"/>
        </w:trPr>
        <w:tc>
          <w:tcPr>
            <w:tcW w:w="2321" w:type="dxa"/>
            <w:tcBorders>
              <w:top w:val="nil"/>
              <w:left w:val="single" w:sz="12" w:space="0" w:color="auto"/>
              <w:bottom w:val="nil"/>
              <w:right w:val="nil"/>
            </w:tcBorders>
            <w:shd w:val="clear" w:color="000000" w:fill="C0C0C0"/>
            <w:vAlign w:val="center"/>
            <w:hideMark/>
          </w:tcPr>
          <w:p w:rsidR="000933FB" w:rsidRPr="000933FB" w:rsidRDefault="000933FB" w:rsidP="000933FB">
            <w:pPr>
              <w:rPr>
                <w:rFonts w:ascii="Times New Roman" w:hAnsi="Times New Roman"/>
                <w:b/>
                <w:bCs/>
                <w:szCs w:val="24"/>
                <w:lang w:val="lt-LT" w:eastAsia="lt-LT"/>
              </w:rPr>
            </w:pPr>
            <w:r w:rsidRPr="000933FB">
              <w:rPr>
                <w:rFonts w:ascii="Times New Roman" w:hAnsi="Times New Roman"/>
                <w:b/>
                <w:bCs/>
                <w:szCs w:val="24"/>
                <w:lang w:val="lt-LT" w:eastAsia="lt-LT"/>
              </w:rPr>
              <w:t>1. Finansavimo šaltiniai, iš viso:</w:t>
            </w:r>
          </w:p>
        </w:tc>
        <w:tc>
          <w:tcPr>
            <w:tcW w:w="1860" w:type="dxa"/>
            <w:tcBorders>
              <w:top w:val="nil"/>
              <w:left w:val="single" w:sz="8" w:space="0" w:color="auto"/>
              <w:bottom w:val="single" w:sz="8" w:space="0" w:color="auto"/>
              <w:right w:val="single" w:sz="8" w:space="0" w:color="auto"/>
            </w:tcBorders>
            <w:shd w:val="clear" w:color="000000" w:fill="C0C0C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28339,8</w:t>
            </w:r>
          </w:p>
        </w:tc>
        <w:tc>
          <w:tcPr>
            <w:tcW w:w="1600" w:type="dxa"/>
            <w:tcBorders>
              <w:top w:val="nil"/>
              <w:left w:val="nil"/>
              <w:bottom w:val="single" w:sz="8" w:space="0" w:color="auto"/>
              <w:right w:val="single" w:sz="8" w:space="0" w:color="auto"/>
            </w:tcBorders>
            <w:shd w:val="clear" w:color="000000" w:fill="C0C0C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26380,2</w:t>
            </w:r>
          </w:p>
        </w:tc>
        <w:tc>
          <w:tcPr>
            <w:tcW w:w="1740" w:type="dxa"/>
            <w:tcBorders>
              <w:top w:val="nil"/>
              <w:left w:val="nil"/>
              <w:bottom w:val="single" w:sz="8" w:space="0" w:color="auto"/>
              <w:right w:val="single" w:sz="8" w:space="0" w:color="auto"/>
            </w:tcBorders>
            <w:shd w:val="clear" w:color="000000" w:fill="C0C0C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25689,6</w:t>
            </w:r>
          </w:p>
        </w:tc>
        <w:tc>
          <w:tcPr>
            <w:tcW w:w="1962" w:type="dxa"/>
            <w:tcBorders>
              <w:top w:val="nil"/>
              <w:left w:val="nil"/>
              <w:bottom w:val="single" w:sz="8" w:space="0" w:color="auto"/>
              <w:right w:val="single" w:sz="12" w:space="0" w:color="auto"/>
            </w:tcBorders>
            <w:shd w:val="clear" w:color="000000" w:fill="C0C0C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24604,2</w:t>
            </w:r>
          </w:p>
        </w:tc>
      </w:tr>
      <w:tr w:rsidR="000933FB" w:rsidRPr="000933FB" w:rsidTr="005354C0">
        <w:trPr>
          <w:trHeight w:val="960"/>
          <w:jc w:val="center"/>
        </w:trPr>
        <w:tc>
          <w:tcPr>
            <w:tcW w:w="2321" w:type="dxa"/>
            <w:tcBorders>
              <w:top w:val="single" w:sz="8" w:space="0" w:color="auto"/>
              <w:left w:val="single" w:sz="12" w:space="0" w:color="auto"/>
              <w:bottom w:val="single" w:sz="8" w:space="0" w:color="auto"/>
              <w:right w:val="nil"/>
            </w:tcBorders>
            <w:shd w:val="clear" w:color="000000" w:fill="FFFF00"/>
            <w:vAlign w:val="center"/>
            <w:hideMark/>
          </w:tcPr>
          <w:p w:rsidR="000933FB" w:rsidRPr="000933FB" w:rsidRDefault="000933FB" w:rsidP="000933FB">
            <w:pPr>
              <w:rPr>
                <w:rFonts w:ascii="Times New Roman" w:hAnsi="Times New Roman"/>
                <w:b/>
                <w:bCs/>
                <w:szCs w:val="24"/>
                <w:lang w:val="lt-LT" w:eastAsia="lt-LT"/>
              </w:rPr>
            </w:pPr>
            <w:r w:rsidRPr="000933FB">
              <w:rPr>
                <w:rFonts w:ascii="Times New Roman" w:hAnsi="Times New Roman"/>
                <w:b/>
                <w:bCs/>
                <w:szCs w:val="24"/>
                <w:lang w:val="lt-LT" w:eastAsia="lt-LT"/>
              </w:rPr>
              <w:t>1.1. Savivaldybės biudžeto lėšos, iš viso:</w:t>
            </w:r>
          </w:p>
        </w:tc>
        <w:tc>
          <w:tcPr>
            <w:tcW w:w="1860" w:type="dxa"/>
            <w:tcBorders>
              <w:top w:val="nil"/>
              <w:left w:val="single" w:sz="8" w:space="0" w:color="auto"/>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20249,9</w:t>
            </w:r>
          </w:p>
        </w:tc>
        <w:tc>
          <w:tcPr>
            <w:tcW w:w="160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18702,2</w:t>
            </w:r>
          </w:p>
        </w:tc>
        <w:tc>
          <w:tcPr>
            <w:tcW w:w="174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18710,2</w:t>
            </w:r>
          </w:p>
        </w:tc>
        <w:tc>
          <w:tcPr>
            <w:tcW w:w="1962" w:type="dxa"/>
            <w:tcBorders>
              <w:top w:val="nil"/>
              <w:left w:val="nil"/>
              <w:bottom w:val="single" w:sz="8" w:space="0" w:color="auto"/>
              <w:right w:val="single" w:sz="12"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18734,5</w:t>
            </w:r>
          </w:p>
        </w:tc>
      </w:tr>
      <w:tr w:rsidR="000933FB" w:rsidRPr="000933FB" w:rsidTr="005354C0">
        <w:trPr>
          <w:trHeight w:val="960"/>
          <w:jc w:val="center"/>
        </w:trPr>
        <w:tc>
          <w:tcPr>
            <w:tcW w:w="2321" w:type="dxa"/>
            <w:tcBorders>
              <w:top w:val="nil"/>
              <w:left w:val="single" w:sz="12" w:space="0" w:color="auto"/>
              <w:bottom w:val="single" w:sz="4" w:space="0" w:color="auto"/>
              <w:right w:val="nil"/>
            </w:tcBorders>
            <w:shd w:val="clear" w:color="auto" w:fill="auto"/>
            <w:vAlign w:val="center"/>
            <w:hideMark/>
          </w:tcPr>
          <w:p w:rsidR="000933FB" w:rsidRPr="000933FB" w:rsidRDefault="000933FB" w:rsidP="000933FB">
            <w:pPr>
              <w:jc w:val="both"/>
              <w:rPr>
                <w:rFonts w:ascii="Times New Roman" w:hAnsi="Times New Roman"/>
                <w:szCs w:val="24"/>
                <w:lang w:val="lt-LT" w:eastAsia="lt-LT"/>
              </w:rPr>
            </w:pPr>
            <w:r w:rsidRPr="000933FB">
              <w:rPr>
                <w:rFonts w:ascii="Times New Roman" w:hAnsi="Times New Roman"/>
                <w:szCs w:val="24"/>
                <w:lang w:val="lt-LT" w:eastAsia="lt-LT"/>
              </w:rPr>
              <w:t>1.1.1. Savivaldybės biudžeto lėšos</w:t>
            </w:r>
          </w:p>
        </w:tc>
        <w:tc>
          <w:tcPr>
            <w:tcW w:w="1860" w:type="dxa"/>
            <w:tcBorders>
              <w:top w:val="nil"/>
              <w:left w:val="single" w:sz="8" w:space="0" w:color="auto"/>
              <w:bottom w:val="single" w:sz="4"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11768,0</w:t>
            </w:r>
          </w:p>
        </w:tc>
        <w:tc>
          <w:tcPr>
            <w:tcW w:w="1600" w:type="dxa"/>
            <w:tcBorders>
              <w:top w:val="nil"/>
              <w:left w:val="nil"/>
              <w:bottom w:val="single" w:sz="4"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10242,8</w:t>
            </w:r>
          </w:p>
        </w:tc>
        <w:tc>
          <w:tcPr>
            <w:tcW w:w="1740" w:type="dxa"/>
            <w:tcBorders>
              <w:top w:val="nil"/>
              <w:left w:val="nil"/>
              <w:bottom w:val="single" w:sz="4"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10161,1</w:t>
            </w:r>
          </w:p>
        </w:tc>
        <w:tc>
          <w:tcPr>
            <w:tcW w:w="1962" w:type="dxa"/>
            <w:tcBorders>
              <w:top w:val="nil"/>
              <w:left w:val="nil"/>
              <w:bottom w:val="single" w:sz="4"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10170,3</w:t>
            </w:r>
          </w:p>
        </w:tc>
      </w:tr>
      <w:tr w:rsidR="000933FB" w:rsidRPr="000933FB" w:rsidTr="005354C0">
        <w:trPr>
          <w:trHeight w:val="1590"/>
          <w:jc w:val="center"/>
        </w:trPr>
        <w:tc>
          <w:tcPr>
            <w:tcW w:w="2321" w:type="dxa"/>
            <w:tcBorders>
              <w:top w:val="single" w:sz="4" w:space="0" w:color="auto"/>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lastRenderedPageBreak/>
              <w:t>1.1.2. Valstybės biudžeto specialiosios tikslinės dotacijos lėšos</w:t>
            </w:r>
          </w:p>
        </w:tc>
        <w:tc>
          <w:tcPr>
            <w:tcW w:w="18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8233,9</w:t>
            </w:r>
          </w:p>
        </w:tc>
        <w:tc>
          <w:tcPr>
            <w:tcW w:w="1600" w:type="dxa"/>
            <w:tcBorders>
              <w:top w:val="single" w:sz="4" w:space="0" w:color="auto"/>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8195,2</w:t>
            </w:r>
          </w:p>
        </w:tc>
        <w:tc>
          <w:tcPr>
            <w:tcW w:w="1740" w:type="dxa"/>
            <w:tcBorders>
              <w:top w:val="single" w:sz="4" w:space="0" w:color="auto"/>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8257,4</w:t>
            </w:r>
          </w:p>
        </w:tc>
        <w:tc>
          <w:tcPr>
            <w:tcW w:w="1962" w:type="dxa"/>
            <w:tcBorders>
              <w:top w:val="single" w:sz="4" w:space="0" w:color="auto"/>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8265,7</w:t>
            </w:r>
          </w:p>
        </w:tc>
      </w:tr>
      <w:tr w:rsidR="000933FB" w:rsidRPr="000933FB" w:rsidTr="005354C0">
        <w:trPr>
          <w:trHeight w:val="1905"/>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jc w:val="both"/>
              <w:rPr>
                <w:rFonts w:ascii="Times New Roman" w:hAnsi="Times New Roman"/>
                <w:szCs w:val="24"/>
                <w:lang w:val="lt-LT" w:eastAsia="lt-LT"/>
              </w:rPr>
            </w:pPr>
            <w:r w:rsidRPr="000933FB">
              <w:rPr>
                <w:rFonts w:ascii="Times New Roman" w:hAnsi="Times New Roman"/>
                <w:szCs w:val="24"/>
                <w:lang w:val="lt-LT" w:eastAsia="lt-LT"/>
              </w:rPr>
              <w:t>1.1.3. Savivaldybės aplinkos apsaugos rėmimo specialiosios programos lėšos</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56,7</w:t>
            </w:r>
          </w:p>
        </w:tc>
        <w:tc>
          <w:tcPr>
            <w:tcW w:w="160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40,0</w:t>
            </w:r>
          </w:p>
        </w:tc>
        <w:tc>
          <w:tcPr>
            <w:tcW w:w="174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40,0</w:t>
            </w:r>
          </w:p>
        </w:tc>
        <w:tc>
          <w:tcPr>
            <w:tcW w:w="1962" w:type="dxa"/>
            <w:tcBorders>
              <w:top w:val="nil"/>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40,0</w:t>
            </w:r>
          </w:p>
        </w:tc>
      </w:tr>
      <w:tr w:rsidR="000933FB" w:rsidRPr="000933FB" w:rsidTr="005354C0">
        <w:trPr>
          <w:trHeight w:val="645"/>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t>1.1.4. Biudžetinių įstaigų pajamos</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191,3</w:t>
            </w:r>
          </w:p>
        </w:tc>
        <w:tc>
          <w:tcPr>
            <w:tcW w:w="160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224,2</w:t>
            </w:r>
          </w:p>
        </w:tc>
        <w:tc>
          <w:tcPr>
            <w:tcW w:w="174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251,7</w:t>
            </w:r>
          </w:p>
        </w:tc>
        <w:tc>
          <w:tcPr>
            <w:tcW w:w="1962" w:type="dxa"/>
            <w:tcBorders>
              <w:top w:val="nil"/>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258,5</w:t>
            </w:r>
          </w:p>
        </w:tc>
      </w:tr>
      <w:tr w:rsidR="000933FB" w:rsidRPr="000933FB" w:rsidTr="005354C0">
        <w:trPr>
          <w:trHeight w:val="960"/>
          <w:jc w:val="center"/>
        </w:trPr>
        <w:tc>
          <w:tcPr>
            <w:tcW w:w="2321" w:type="dxa"/>
            <w:tcBorders>
              <w:top w:val="nil"/>
              <w:left w:val="single" w:sz="12" w:space="0" w:color="auto"/>
              <w:bottom w:val="single" w:sz="8" w:space="0" w:color="auto"/>
              <w:right w:val="nil"/>
            </w:tcBorders>
            <w:shd w:val="clear" w:color="000000" w:fill="FFFF00"/>
            <w:vAlign w:val="center"/>
            <w:hideMark/>
          </w:tcPr>
          <w:p w:rsidR="000933FB" w:rsidRPr="000933FB" w:rsidRDefault="000933FB" w:rsidP="000933FB">
            <w:pPr>
              <w:rPr>
                <w:rFonts w:ascii="Times New Roman" w:hAnsi="Times New Roman"/>
                <w:b/>
                <w:bCs/>
                <w:szCs w:val="24"/>
                <w:lang w:val="lt-LT" w:eastAsia="lt-LT"/>
              </w:rPr>
            </w:pPr>
            <w:r w:rsidRPr="000933FB">
              <w:rPr>
                <w:rFonts w:ascii="Times New Roman" w:hAnsi="Times New Roman"/>
                <w:b/>
                <w:bCs/>
                <w:szCs w:val="24"/>
                <w:lang w:val="lt-LT" w:eastAsia="lt-LT"/>
              </w:rPr>
              <w:t>1.2. Valstybės biudžeto lėšos, iš viso:</w:t>
            </w:r>
          </w:p>
        </w:tc>
        <w:tc>
          <w:tcPr>
            <w:tcW w:w="1860" w:type="dxa"/>
            <w:tcBorders>
              <w:top w:val="nil"/>
              <w:left w:val="single" w:sz="8" w:space="0" w:color="auto"/>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5366,6</w:t>
            </w:r>
          </w:p>
        </w:tc>
        <w:tc>
          <w:tcPr>
            <w:tcW w:w="160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7013,0</w:t>
            </w:r>
          </w:p>
        </w:tc>
        <w:tc>
          <w:tcPr>
            <w:tcW w:w="174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6581,6</w:t>
            </w:r>
          </w:p>
        </w:tc>
        <w:tc>
          <w:tcPr>
            <w:tcW w:w="1962" w:type="dxa"/>
            <w:tcBorders>
              <w:top w:val="nil"/>
              <w:left w:val="nil"/>
              <w:bottom w:val="single" w:sz="8" w:space="0" w:color="auto"/>
              <w:right w:val="single" w:sz="12"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5471,8</w:t>
            </w:r>
          </w:p>
        </w:tc>
      </w:tr>
      <w:tr w:rsidR="000933FB" w:rsidRPr="000933FB" w:rsidTr="005354C0">
        <w:trPr>
          <w:trHeight w:val="645"/>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t>1.2.1. Valstybės biudžeto lėšos</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4221,2</w:t>
            </w:r>
          </w:p>
        </w:tc>
        <w:tc>
          <w:tcPr>
            <w:tcW w:w="160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3898,4</w:t>
            </w:r>
          </w:p>
        </w:tc>
        <w:tc>
          <w:tcPr>
            <w:tcW w:w="174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3856,8</w:t>
            </w:r>
          </w:p>
        </w:tc>
        <w:tc>
          <w:tcPr>
            <w:tcW w:w="1962" w:type="dxa"/>
            <w:tcBorders>
              <w:top w:val="nil"/>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3860,6</w:t>
            </w:r>
          </w:p>
        </w:tc>
      </w:tr>
      <w:tr w:rsidR="000933FB" w:rsidRPr="000933FB" w:rsidTr="005354C0">
        <w:trPr>
          <w:trHeight w:val="960"/>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t>1.2.2. Kelių priežiūros ir plėtros programos lėšos</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850,0</w:t>
            </w:r>
          </w:p>
        </w:tc>
        <w:tc>
          <w:tcPr>
            <w:tcW w:w="160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850,0</w:t>
            </w:r>
          </w:p>
        </w:tc>
        <w:tc>
          <w:tcPr>
            <w:tcW w:w="174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850,0</w:t>
            </w:r>
          </w:p>
        </w:tc>
        <w:tc>
          <w:tcPr>
            <w:tcW w:w="1962" w:type="dxa"/>
            <w:tcBorders>
              <w:top w:val="nil"/>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850,0</w:t>
            </w:r>
          </w:p>
        </w:tc>
      </w:tr>
      <w:tr w:rsidR="000933FB" w:rsidRPr="000933FB" w:rsidTr="005354C0">
        <w:trPr>
          <w:trHeight w:val="1275"/>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t>1.2.3. Privalomojo sveikatos draudimo fondo lėšos</w:t>
            </w:r>
          </w:p>
        </w:tc>
        <w:tc>
          <w:tcPr>
            <w:tcW w:w="1860" w:type="dxa"/>
            <w:tcBorders>
              <w:top w:val="nil"/>
              <w:left w:val="single" w:sz="8" w:space="0" w:color="auto"/>
              <w:bottom w:val="single" w:sz="8" w:space="0" w:color="auto"/>
              <w:right w:val="single" w:sz="8" w:space="0" w:color="auto"/>
            </w:tcBorders>
            <w:shd w:val="clear" w:color="auto" w:fill="auto"/>
            <w:vAlign w:val="center"/>
          </w:tcPr>
          <w:p w:rsidR="000933FB" w:rsidRPr="000933FB" w:rsidRDefault="000933FB" w:rsidP="000933FB">
            <w:pPr>
              <w:jc w:val="center"/>
              <w:rPr>
                <w:rFonts w:ascii="Times New Roman" w:hAnsi="Times New Roman"/>
                <w:szCs w:val="24"/>
                <w:lang w:val="lt-LT" w:eastAsia="lt-LT"/>
              </w:rPr>
            </w:pPr>
          </w:p>
        </w:tc>
        <w:tc>
          <w:tcPr>
            <w:tcW w:w="1600" w:type="dxa"/>
            <w:tcBorders>
              <w:top w:val="nil"/>
              <w:left w:val="nil"/>
              <w:bottom w:val="single" w:sz="8" w:space="0" w:color="auto"/>
              <w:right w:val="single" w:sz="8" w:space="0" w:color="auto"/>
            </w:tcBorders>
            <w:shd w:val="clear" w:color="auto" w:fill="auto"/>
            <w:vAlign w:val="center"/>
          </w:tcPr>
          <w:p w:rsidR="000933FB" w:rsidRPr="000933FB" w:rsidRDefault="000933FB" w:rsidP="000933FB">
            <w:pPr>
              <w:jc w:val="center"/>
              <w:rPr>
                <w:rFonts w:ascii="Times New Roman" w:hAnsi="Times New Roman"/>
                <w:szCs w:val="24"/>
                <w:lang w:val="lt-LT" w:eastAsia="lt-LT"/>
              </w:rPr>
            </w:pPr>
          </w:p>
        </w:tc>
        <w:tc>
          <w:tcPr>
            <w:tcW w:w="1740" w:type="dxa"/>
            <w:tcBorders>
              <w:top w:val="nil"/>
              <w:left w:val="nil"/>
              <w:bottom w:val="single" w:sz="8" w:space="0" w:color="auto"/>
              <w:right w:val="single" w:sz="8" w:space="0" w:color="auto"/>
            </w:tcBorders>
            <w:shd w:val="clear" w:color="auto" w:fill="auto"/>
            <w:vAlign w:val="center"/>
          </w:tcPr>
          <w:p w:rsidR="000933FB" w:rsidRPr="000933FB" w:rsidRDefault="000933FB" w:rsidP="000933FB">
            <w:pPr>
              <w:jc w:val="center"/>
              <w:rPr>
                <w:rFonts w:ascii="Times New Roman" w:hAnsi="Times New Roman"/>
                <w:szCs w:val="24"/>
                <w:lang w:val="lt-LT" w:eastAsia="lt-LT"/>
              </w:rPr>
            </w:pPr>
          </w:p>
        </w:tc>
        <w:tc>
          <w:tcPr>
            <w:tcW w:w="1962" w:type="dxa"/>
            <w:tcBorders>
              <w:top w:val="nil"/>
              <w:left w:val="nil"/>
              <w:bottom w:val="single" w:sz="8" w:space="0" w:color="auto"/>
              <w:right w:val="single" w:sz="12" w:space="0" w:color="auto"/>
            </w:tcBorders>
            <w:shd w:val="clear" w:color="auto" w:fill="auto"/>
            <w:vAlign w:val="center"/>
          </w:tcPr>
          <w:p w:rsidR="000933FB" w:rsidRPr="000933FB" w:rsidRDefault="000933FB" w:rsidP="000933FB">
            <w:pPr>
              <w:jc w:val="center"/>
              <w:rPr>
                <w:rFonts w:ascii="Times New Roman" w:hAnsi="Times New Roman"/>
                <w:szCs w:val="24"/>
                <w:lang w:val="lt-LT" w:eastAsia="lt-LT"/>
              </w:rPr>
            </w:pPr>
          </w:p>
        </w:tc>
      </w:tr>
      <w:tr w:rsidR="000933FB" w:rsidRPr="000933FB" w:rsidTr="005354C0">
        <w:trPr>
          <w:trHeight w:val="960"/>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t>1.2.4. Valstybės investicijų programos lėšos</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295,4</w:t>
            </w:r>
          </w:p>
        </w:tc>
        <w:tc>
          <w:tcPr>
            <w:tcW w:w="160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2264,6</w:t>
            </w:r>
          </w:p>
        </w:tc>
        <w:tc>
          <w:tcPr>
            <w:tcW w:w="174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1874,8</w:t>
            </w:r>
          </w:p>
        </w:tc>
        <w:tc>
          <w:tcPr>
            <w:tcW w:w="1962" w:type="dxa"/>
            <w:tcBorders>
              <w:top w:val="nil"/>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761,2</w:t>
            </w:r>
          </w:p>
        </w:tc>
      </w:tr>
      <w:tr w:rsidR="000933FB" w:rsidRPr="000933FB" w:rsidTr="005354C0">
        <w:trPr>
          <w:trHeight w:val="960"/>
          <w:jc w:val="center"/>
        </w:trPr>
        <w:tc>
          <w:tcPr>
            <w:tcW w:w="2321" w:type="dxa"/>
            <w:tcBorders>
              <w:top w:val="nil"/>
              <w:left w:val="single" w:sz="12" w:space="0" w:color="auto"/>
              <w:bottom w:val="single" w:sz="8" w:space="0" w:color="auto"/>
              <w:right w:val="nil"/>
            </w:tcBorders>
            <w:shd w:val="clear" w:color="000000" w:fill="FFFF00"/>
            <w:vAlign w:val="center"/>
            <w:hideMark/>
          </w:tcPr>
          <w:p w:rsidR="000933FB" w:rsidRPr="000933FB" w:rsidRDefault="000933FB" w:rsidP="000933FB">
            <w:pPr>
              <w:rPr>
                <w:rFonts w:ascii="Times New Roman" w:hAnsi="Times New Roman"/>
                <w:b/>
                <w:bCs/>
                <w:szCs w:val="24"/>
                <w:lang w:val="lt-LT" w:eastAsia="lt-LT"/>
              </w:rPr>
            </w:pPr>
            <w:r w:rsidRPr="000933FB">
              <w:rPr>
                <w:rFonts w:ascii="Times New Roman" w:hAnsi="Times New Roman"/>
                <w:b/>
                <w:bCs/>
                <w:szCs w:val="24"/>
                <w:lang w:val="lt-LT" w:eastAsia="lt-LT"/>
              </w:rPr>
              <w:t xml:space="preserve">1.3. Europos Sąjungos paramos lėšos </w:t>
            </w:r>
          </w:p>
        </w:tc>
        <w:tc>
          <w:tcPr>
            <w:tcW w:w="1860" w:type="dxa"/>
            <w:tcBorders>
              <w:top w:val="nil"/>
              <w:left w:val="single" w:sz="8" w:space="0" w:color="auto"/>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2573,0</w:t>
            </w:r>
          </w:p>
        </w:tc>
        <w:tc>
          <w:tcPr>
            <w:tcW w:w="160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599,9</w:t>
            </w:r>
          </w:p>
        </w:tc>
        <w:tc>
          <w:tcPr>
            <w:tcW w:w="174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297,0</w:t>
            </w:r>
          </w:p>
        </w:tc>
        <w:tc>
          <w:tcPr>
            <w:tcW w:w="1962" w:type="dxa"/>
            <w:tcBorders>
              <w:top w:val="nil"/>
              <w:left w:val="nil"/>
              <w:bottom w:val="single" w:sz="8" w:space="0" w:color="auto"/>
              <w:right w:val="single" w:sz="12"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290,0</w:t>
            </w:r>
          </w:p>
        </w:tc>
      </w:tr>
      <w:tr w:rsidR="000933FB" w:rsidRPr="000933FB" w:rsidTr="005354C0">
        <w:trPr>
          <w:trHeight w:val="645"/>
          <w:jc w:val="center"/>
        </w:trPr>
        <w:tc>
          <w:tcPr>
            <w:tcW w:w="2321" w:type="dxa"/>
            <w:tcBorders>
              <w:top w:val="nil"/>
              <w:left w:val="single" w:sz="12" w:space="0" w:color="auto"/>
              <w:bottom w:val="single" w:sz="8" w:space="0" w:color="auto"/>
              <w:right w:val="nil"/>
            </w:tcBorders>
            <w:shd w:val="clear" w:color="000000" w:fill="FFFF00"/>
            <w:vAlign w:val="center"/>
            <w:hideMark/>
          </w:tcPr>
          <w:p w:rsidR="000933FB" w:rsidRPr="000933FB" w:rsidRDefault="000933FB" w:rsidP="000933FB">
            <w:pPr>
              <w:rPr>
                <w:rFonts w:ascii="Times New Roman" w:hAnsi="Times New Roman"/>
                <w:b/>
                <w:bCs/>
                <w:szCs w:val="24"/>
                <w:lang w:val="lt-LT" w:eastAsia="lt-LT"/>
              </w:rPr>
            </w:pPr>
            <w:r w:rsidRPr="000933FB">
              <w:rPr>
                <w:rFonts w:ascii="Times New Roman" w:hAnsi="Times New Roman"/>
                <w:b/>
                <w:bCs/>
                <w:szCs w:val="24"/>
                <w:lang w:val="lt-LT" w:eastAsia="lt-LT"/>
              </w:rPr>
              <w:t>1.4. Kitos lėšos, iš viso:</w:t>
            </w:r>
          </w:p>
        </w:tc>
        <w:tc>
          <w:tcPr>
            <w:tcW w:w="1860" w:type="dxa"/>
            <w:tcBorders>
              <w:top w:val="nil"/>
              <w:left w:val="single" w:sz="8" w:space="0" w:color="auto"/>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150,3</w:t>
            </w:r>
          </w:p>
        </w:tc>
        <w:tc>
          <w:tcPr>
            <w:tcW w:w="160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65,1</w:t>
            </w:r>
          </w:p>
        </w:tc>
        <w:tc>
          <w:tcPr>
            <w:tcW w:w="1740" w:type="dxa"/>
            <w:tcBorders>
              <w:top w:val="nil"/>
              <w:left w:val="nil"/>
              <w:bottom w:val="single" w:sz="8" w:space="0" w:color="auto"/>
              <w:right w:val="single" w:sz="8"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100,8</w:t>
            </w:r>
          </w:p>
        </w:tc>
        <w:tc>
          <w:tcPr>
            <w:tcW w:w="1962" w:type="dxa"/>
            <w:tcBorders>
              <w:top w:val="nil"/>
              <w:left w:val="nil"/>
              <w:bottom w:val="single" w:sz="8" w:space="0" w:color="auto"/>
              <w:right w:val="single" w:sz="12" w:space="0" w:color="auto"/>
            </w:tcBorders>
            <w:shd w:val="clear" w:color="000000" w:fill="FFFF00"/>
            <w:vAlign w:val="center"/>
            <w:hideMark/>
          </w:tcPr>
          <w:p w:rsidR="000933FB" w:rsidRPr="000933FB" w:rsidRDefault="000933FB" w:rsidP="000933FB">
            <w:pPr>
              <w:jc w:val="center"/>
              <w:rPr>
                <w:rFonts w:ascii="Times New Roman" w:hAnsi="Times New Roman"/>
                <w:b/>
                <w:bCs/>
                <w:szCs w:val="24"/>
                <w:lang w:val="lt-LT" w:eastAsia="lt-LT"/>
              </w:rPr>
            </w:pPr>
            <w:r w:rsidRPr="000933FB">
              <w:rPr>
                <w:rFonts w:ascii="Times New Roman" w:hAnsi="Times New Roman"/>
                <w:b/>
                <w:bCs/>
                <w:szCs w:val="24"/>
                <w:lang w:val="lt-LT" w:eastAsia="lt-LT"/>
              </w:rPr>
              <w:t>107,9</w:t>
            </w:r>
          </w:p>
        </w:tc>
      </w:tr>
      <w:tr w:rsidR="000933FB" w:rsidRPr="000933FB" w:rsidTr="005354C0">
        <w:trPr>
          <w:trHeight w:val="645"/>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rPr>
                <w:rFonts w:ascii="Times New Roman" w:hAnsi="Times New Roman"/>
                <w:szCs w:val="24"/>
                <w:lang w:val="lt-LT" w:eastAsia="lt-LT"/>
              </w:rPr>
            </w:pPr>
            <w:r w:rsidRPr="000933FB">
              <w:rPr>
                <w:rFonts w:ascii="Times New Roman" w:hAnsi="Times New Roman"/>
                <w:szCs w:val="24"/>
                <w:lang w:val="lt-LT" w:eastAsia="lt-LT"/>
              </w:rPr>
              <w:t>1.4.1. Paskolos lėšos</w:t>
            </w:r>
          </w:p>
        </w:tc>
        <w:tc>
          <w:tcPr>
            <w:tcW w:w="1860" w:type="dxa"/>
            <w:tcBorders>
              <w:top w:val="nil"/>
              <w:left w:val="single" w:sz="8" w:space="0" w:color="auto"/>
              <w:bottom w:val="single" w:sz="8" w:space="0" w:color="auto"/>
              <w:right w:val="single" w:sz="8" w:space="0" w:color="auto"/>
            </w:tcBorders>
            <w:shd w:val="clear" w:color="auto" w:fill="auto"/>
            <w:vAlign w:val="center"/>
          </w:tcPr>
          <w:p w:rsidR="000933FB" w:rsidRPr="000933FB" w:rsidRDefault="000933FB" w:rsidP="000933FB">
            <w:pPr>
              <w:jc w:val="center"/>
              <w:rPr>
                <w:rFonts w:ascii="Times New Roman" w:hAnsi="Times New Roman"/>
                <w:b/>
                <w:bCs/>
                <w:szCs w:val="24"/>
                <w:lang w:val="lt-LT" w:eastAsia="lt-LT"/>
              </w:rPr>
            </w:pPr>
          </w:p>
        </w:tc>
        <w:tc>
          <w:tcPr>
            <w:tcW w:w="1600" w:type="dxa"/>
            <w:tcBorders>
              <w:top w:val="nil"/>
              <w:left w:val="nil"/>
              <w:bottom w:val="single" w:sz="8" w:space="0" w:color="auto"/>
              <w:right w:val="single" w:sz="8" w:space="0" w:color="auto"/>
            </w:tcBorders>
            <w:shd w:val="clear" w:color="auto" w:fill="auto"/>
            <w:vAlign w:val="center"/>
          </w:tcPr>
          <w:p w:rsidR="000933FB" w:rsidRPr="000933FB" w:rsidRDefault="000933FB" w:rsidP="000933FB">
            <w:pPr>
              <w:jc w:val="center"/>
              <w:rPr>
                <w:rFonts w:ascii="Times New Roman" w:hAnsi="Times New Roman"/>
                <w:b/>
                <w:bCs/>
                <w:szCs w:val="24"/>
                <w:lang w:val="lt-LT" w:eastAsia="lt-LT"/>
              </w:rPr>
            </w:pPr>
          </w:p>
        </w:tc>
        <w:tc>
          <w:tcPr>
            <w:tcW w:w="1740" w:type="dxa"/>
            <w:tcBorders>
              <w:top w:val="nil"/>
              <w:left w:val="nil"/>
              <w:bottom w:val="single" w:sz="8" w:space="0" w:color="auto"/>
              <w:right w:val="single" w:sz="8" w:space="0" w:color="auto"/>
            </w:tcBorders>
            <w:shd w:val="clear" w:color="auto" w:fill="auto"/>
            <w:vAlign w:val="center"/>
          </w:tcPr>
          <w:p w:rsidR="000933FB" w:rsidRPr="000933FB" w:rsidRDefault="000933FB" w:rsidP="000933FB">
            <w:pPr>
              <w:jc w:val="center"/>
              <w:rPr>
                <w:rFonts w:ascii="Times New Roman" w:hAnsi="Times New Roman"/>
                <w:b/>
                <w:bCs/>
                <w:szCs w:val="24"/>
                <w:lang w:val="lt-LT" w:eastAsia="lt-LT"/>
              </w:rPr>
            </w:pPr>
          </w:p>
        </w:tc>
        <w:tc>
          <w:tcPr>
            <w:tcW w:w="1962" w:type="dxa"/>
            <w:tcBorders>
              <w:top w:val="nil"/>
              <w:left w:val="nil"/>
              <w:bottom w:val="single" w:sz="8" w:space="0" w:color="auto"/>
              <w:right w:val="single" w:sz="12" w:space="0" w:color="auto"/>
            </w:tcBorders>
            <w:shd w:val="clear" w:color="auto" w:fill="auto"/>
            <w:vAlign w:val="center"/>
          </w:tcPr>
          <w:p w:rsidR="000933FB" w:rsidRPr="000933FB" w:rsidRDefault="000933FB" w:rsidP="000933FB">
            <w:pPr>
              <w:jc w:val="center"/>
              <w:rPr>
                <w:rFonts w:ascii="Times New Roman" w:hAnsi="Times New Roman"/>
                <w:b/>
                <w:bCs/>
                <w:szCs w:val="24"/>
                <w:lang w:val="lt-LT" w:eastAsia="lt-LT"/>
              </w:rPr>
            </w:pPr>
          </w:p>
        </w:tc>
      </w:tr>
      <w:tr w:rsidR="000933FB" w:rsidRPr="000933FB" w:rsidTr="005354C0">
        <w:trPr>
          <w:trHeight w:val="960"/>
          <w:jc w:val="center"/>
        </w:trPr>
        <w:tc>
          <w:tcPr>
            <w:tcW w:w="2321" w:type="dxa"/>
            <w:tcBorders>
              <w:top w:val="nil"/>
              <w:left w:val="single" w:sz="12" w:space="0" w:color="auto"/>
              <w:bottom w:val="single" w:sz="8" w:space="0" w:color="auto"/>
              <w:right w:val="nil"/>
            </w:tcBorders>
            <w:shd w:val="clear" w:color="auto" w:fill="auto"/>
            <w:vAlign w:val="center"/>
            <w:hideMark/>
          </w:tcPr>
          <w:p w:rsidR="000933FB" w:rsidRPr="000933FB" w:rsidRDefault="000933FB" w:rsidP="000933FB">
            <w:pPr>
              <w:jc w:val="both"/>
              <w:rPr>
                <w:rFonts w:ascii="Times New Roman" w:hAnsi="Times New Roman"/>
                <w:szCs w:val="24"/>
                <w:lang w:val="lt-LT" w:eastAsia="lt-LT"/>
              </w:rPr>
            </w:pPr>
            <w:r w:rsidRPr="000933FB">
              <w:rPr>
                <w:rFonts w:ascii="Times New Roman" w:hAnsi="Times New Roman"/>
                <w:szCs w:val="24"/>
                <w:lang w:val="lt-LT" w:eastAsia="lt-LT"/>
              </w:rPr>
              <w:t>1.4.2. Privatizavimo fondo lėšos</w:t>
            </w:r>
          </w:p>
        </w:tc>
        <w:tc>
          <w:tcPr>
            <w:tcW w:w="1860" w:type="dxa"/>
            <w:tcBorders>
              <w:top w:val="nil"/>
              <w:left w:val="single" w:sz="8" w:space="0" w:color="auto"/>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104,3</w:t>
            </w:r>
          </w:p>
        </w:tc>
        <w:tc>
          <w:tcPr>
            <w:tcW w:w="160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17,4</w:t>
            </w:r>
          </w:p>
        </w:tc>
        <w:tc>
          <w:tcPr>
            <w:tcW w:w="1740" w:type="dxa"/>
            <w:tcBorders>
              <w:top w:val="nil"/>
              <w:left w:val="nil"/>
              <w:bottom w:val="single" w:sz="8"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46,4</w:t>
            </w:r>
          </w:p>
        </w:tc>
        <w:tc>
          <w:tcPr>
            <w:tcW w:w="1962" w:type="dxa"/>
            <w:tcBorders>
              <w:top w:val="nil"/>
              <w:left w:val="nil"/>
              <w:bottom w:val="single" w:sz="8"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46,4</w:t>
            </w:r>
          </w:p>
        </w:tc>
      </w:tr>
      <w:tr w:rsidR="000933FB" w:rsidRPr="000933FB" w:rsidTr="005354C0">
        <w:trPr>
          <w:trHeight w:val="960"/>
          <w:jc w:val="center"/>
        </w:trPr>
        <w:tc>
          <w:tcPr>
            <w:tcW w:w="2321" w:type="dxa"/>
            <w:tcBorders>
              <w:top w:val="nil"/>
              <w:left w:val="single" w:sz="12" w:space="0" w:color="auto"/>
              <w:bottom w:val="single" w:sz="12" w:space="0" w:color="auto"/>
              <w:right w:val="nil"/>
            </w:tcBorders>
            <w:shd w:val="clear" w:color="auto" w:fill="auto"/>
            <w:vAlign w:val="center"/>
            <w:hideMark/>
          </w:tcPr>
          <w:p w:rsidR="000933FB" w:rsidRPr="000933FB" w:rsidRDefault="000933FB" w:rsidP="000933FB">
            <w:pPr>
              <w:jc w:val="both"/>
              <w:rPr>
                <w:rFonts w:ascii="Times New Roman" w:hAnsi="Times New Roman"/>
                <w:szCs w:val="24"/>
                <w:lang w:val="lt-LT" w:eastAsia="lt-LT"/>
              </w:rPr>
            </w:pPr>
            <w:r w:rsidRPr="000933FB">
              <w:rPr>
                <w:rFonts w:ascii="Times New Roman" w:hAnsi="Times New Roman"/>
                <w:szCs w:val="24"/>
                <w:lang w:val="lt-LT" w:eastAsia="lt-LT"/>
              </w:rPr>
              <w:t>1.4.3. Kiti finansavimo šaltiniai</w:t>
            </w:r>
          </w:p>
        </w:tc>
        <w:tc>
          <w:tcPr>
            <w:tcW w:w="1860" w:type="dxa"/>
            <w:tcBorders>
              <w:top w:val="nil"/>
              <w:left w:val="single" w:sz="8" w:space="0" w:color="auto"/>
              <w:bottom w:val="single" w:sz="12"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46,0</w:t>
            </w:r>
          </w:p>
        </w:tc>
        <w:tc>
          <w:tcPr>
            <w:tcW w:w="1600" w:type="dxa"/>
            <w:tcBorders>
              <w:top w:val="nil"/>
              <w:left w:val="nil"/>
              <w:bottom w:val="single" w:sz="12"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47,7</w:t>
            </w:r>
          </w:p>
        </w:tc>
        <w:tc>
          <w:tcPr>
            <w:tcW w:w="1740" w:type="dxa"/>
            <w:tcBorders>
              <w:top w:val="nil"/>
              <w:left w:val="nil"/>
              <w:bottom w:val="single" w:sz="12" w:space="0" w:color="auto"/>
              <w:right w:val="single" w:sz="8"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54,4</w:t>
            </w:r>
          </w:p>
        </w:tc>
        <w:tc>
          <w:tcPr>
            <w:tcW w:w="1962" w:type="dxa"/>
            <w:tcBorders>
              <w:top w:val="nil"/>
              <w:left w:val="nil"/>
              <w:bottom w:val="single" w:sz="12" w:space="0" w:color="auto"/>
              <w:right w:val="single" w:sz="12" w:space="0" w:color="auto"/>
            </w:tcBorders>
            <w:shd w:val="clear" w:color="auto" w:fill="auto"/>
            <w:vAlign w:val="center"/>
            <w:hideMark/>
          </w:tcPr>
          <w:p w:rsidR="000933FB" w:rsidRPr="000933FB" w:rsidRDefault="000933FB" w:rsidP="000933FB">
            <w:pPr>
              <w:jc w:val="center"/>
              <w:rPr>
                <w:rFonts w:ascii="Times New Roman" w:hAnsi="Times New Roman"/>
                <w:szCs w:val="24"/>
                <w:lang w:val="lt-LT" w:eastAsia="lt-LT"/>
              </w:rPr>
            </w:pPr>
            <w:r w:rsidRPr="000933FB">
              <w:rPr>
                <w:rFonts w:ascii="Times New Roman" w:hAnsi="Times New Roman"/>
                <w:szCs w:val="24"/>
                <w:lang w:val="lt-LT" w:eastAsia="lt-LT"/>
              </w:rPr>
              <w:t>61,5</w:t>
            </w:r>
          </w:p>
        </w:tc>
      </w:tr>
    </w:tbl>
    <w:p w:rsidR="000F52B8" w:rsidRDefault="000F52B8" w:rsidP="00F51795">
      <w:pPr>
        <w:tabs>
          <w:tab w:val="left" w:pos="7588"/>
        </w:tabs>
        <w:ind w:firstLine="720"/>
        <w:jc w:val="both"/>
        <w:rPr>
          <w:rFonts w:ascii="Times New Roman" w:hAnsi="Times New Roman"/>
          <w:b/>
          <w:bCs/>
          <w:szCs w:val="24"/>
        </w:rPr>
      </w:pPr>
    </w:p>
    <w:p w:rsidR="000F52B8" w:rsidRDefault="000F52B8" w:rsidP="00F51795">
      <w:pPr>
        <w:tabs>
          <w:tab w:val="left" w:pos="7588"/>
        </w:tabs>
        <w:ind w:firstLine="720"/>
        <w:jc w:val="both"/>
        <w:rPr>
          <w:rFonts w:ascii="Times New Roman" w:hAnsi="Times New Roman"/>
          <w:b/>
          <w:bCs/>
          <w:szCs w:val="24"/>
        </w:rPr>
      </w:pPr>
    </w:p>
    <w:sectPr w:rsidR="000F52B8" w:rsidSect="004F2506">
      <w:footerReference w:type="even" r:id="rId25"/>
      <w:footerReference w:type="default" r:id="rId26"/>
      <w:pgSz w:w="11906" w:h="16838" w:code="9"/>
      <w:pgMar w:top="1134" w:right="567"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2F8" w:rsidRDefault="00A832F8">
      <w:r>
        <w:separator/>
      </w:r>
    </w:p>
  </w:endnote>
  <w:endnote w:type="continuationSeparator" w:id="0">
    <w:p w:rsidR="00A832F8" w:rsidRDefault="00A83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07B" w:rsidRDefault="0063407B" w:rsidP="007F2A48">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3407B" w:rsidRDefault="0063407B" w:rsidP="00F8269E">
    <w:pPr>
      <w:pStyle w:val="Por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07B" w:rsidRDefault="0063407B" w:rsidP="007F2A48">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2F43E8">
      <w:rPr>
        <w:rStyle w:val="Puslapionumeris"/>
        <w:noProof/>
      </w:rPr>
      <w:t>1</w:t>
    </w:r>
    <w:r>
      <w:rPr>
        <w:rStyle w:val="Puslapionumeris"/>
      </w:rPr>
      <w:fldChar w:fldCharType="end"/>
    </w:r>
  </w:p>
  <w:p w:rsidR="0063407B" w:rsidRDefault="0063407B" w:rsidP="00F8269E">
    <w:pPr>
      <w:pStyle w:val="Por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2F8" w:rsidRDefault="00A832F8">
      <w:r>
        <w:separator/>
      </w:r>
    </w:p>
  </w:footnote>
  <w:footnote w:type="continuationSeparator" w:id="0">
    <w:p w:rsidR="00A832F8" w:rsidRDefault="00A832F8">
      <w:r>
        <w:continuationSeparator/>
      </w:r>
    </w:p>
  </w:footnote>
  <w:footnote w:id="1">
    <w:p w:rsidR="0063407B" w:rsidRPr="004478EB" w:rsidRDefault="0063407B" w:rsidP="00BA3BFA">
      <w:pPr>
        <w:pStyle w:val="prastasiniatinklio"/>
        <w:spacing w:before="0" w:beforeAutospacing="0" w:after="0" w:afterAutospacing="0"/>
        <w:jc w:val="both"/>
        <w:rPr>
          <w:color w:val="000000" w:themeColor="text1"/>
          <w:szCs w:val="24"/>
        </w:rPr>
      </w:pPr>
      <w:r>
        <w:rPr>
          <w:rStyle w:val="Puslapioinaosnuoroda"/>
        </w:rPr>
        <w:footnoteRef/>
      </w:r>
      <w:r>
        <w:t xml:space="preserve"> </w:t>
      </w:r>
      <w:hyperlink r:id="rId1" w:history="1">
        <w:r w:rsidRPr="004478EB">
          <w:rPr>
            <w:rStyle w:val="Hipersaitas"/>
            <w:color w:val="000000" w:themeColor="text1"/>
            <w:szCs w:val="24"/>
          </w:rPr>
          <w:t>http://www.balsas.lt/naujiena/751083/konkurencingumo-reitinge-lietuva-nukrito-i-48-vieta</w:t>
        </w:r>
      </w:hyperlink>
    </w:p>
    <w:p w:rsidR="0063407B" w:rsidRPr="004478EB" w:rsidRDefault="0063407B">
      <w:pPr>
        <w:pStyle w:val="Puslapioinaostekstas"/>
        <w:rPr>
          <w:color w:val="000000" w:themeColor="text1"/>
          <w:lang w:val="lt-LT"/>
        </w:rPr>
      </w:pPr>
    </w:p>
  </w:footnote>
  <w:footnote w:id="2">
    <w:p w:rsidR="0063407B" w:rsidRPr="00452EAF" w:rsidRDefault="0063407B">
      <w:pPr>
        <w:pStyle w:val="Puslapioinaostekstas"/>
        <w:rPr>
          <w:rFonts w:ascii="Times New Roman" w:hAnsi="Times New Roman"/>
          <w:lang w:val="lt-LT"/>
        </w:rPr>
      </w:pPr>
      <w:r w:rsidRPr="00452EAF">
        <w:rPr>
          <w:rStyle w:val="Puslapioinaosnuoroda"/>
          <w:rFonts w:ascii="Times New Roman" w:hAnsi="Times New Roman"/>
        </w:rPr>
        <w:footnoteRef/>
      </w:r>
      <w:r w:rsidRPr="00452EAF">
        <w:rPr>
          <w:rFonts w:ascii="Times New Roman" w:hAnsi="Times New Roman"/>
        </w:rPr>
        <w:t xml:space="preserve"> https://www.lb.lt/makroekonomines_prognozes_2014_m_rugsejis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514C374"/>
    <w:lvl w:ilvl="0">
      <w:numFmt w:val="bullet"/>
      <w:lvlText w:val="*"/>
      <w:lvlJc w:val="left"/>
    </w:lvl>
  </w:abstractNum>
  <w:abstractNum w:abstractNumId="1">
    <w:nsid w:val="01170FBF"/>
    <w:multiLevelType w:val="hybridMultilevel"/>
    <w:tmpl w:val="8048B86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3508A7"/>
    <w:multiLevelType w:val="hybridMultilevel"/>
    <w:tmpl w:val="EBDE4A4A"/>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nsid w:val="0E3D5FF6"/>
    <w:multiLevelType w:val="hybridMultilevel"/>
    <w:tmpl w:val="D13EF5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802559"/>
    <w:multiLevelType w:val="multilevel"/>
    <w:tmpl w:val="183045F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1D0743B3"/>
    <w:multiLevelType w:val="hybridMultilevel"/>
    <w:tmpl w:val="54849C82"/>
    <w:lvl w:ilvl="0" w:tplc="04270001">
      <w:start w:val="1"/>
      <w:numFmt w:val="bullet"/>
      <w:lvlText w:val=""/>
      <w:lvlJc w:val="left"/>
      <w:pPr>
        <w:tabs>
          <w:tab w:val="num" w:pos="720"/>
        </w:tabs>
        <w:ind w:left="720" w:hanging="360"/>
      </w:pPr>
      <w:rPr>
        <w:rFonts w:ascii="Symbol" w:hAnsi="Symbol"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6">
    <w:nsid w:val="1D161979"/>
    <w:multiLevelType w:val="hybridMultilevel"/>
    <w:tmpl w:val="F4005A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234B3764"/>
    <w:multiLevelType w:val="hybridMultilevel"/>
    <w:tmpl w:val="259ADB14"/>
    <w:lvl w:ilvl="0" w:tplc="C41AC2A8">
      <w:start w:val="1"/>
      <w:numFmt w:val="decimal"/>
      <w:lvlText w:val="%1."/>
      <w:lvlJc w:val="left"/>
      <w:pPr>
        <w:tabs>
          <w:tab w:val="num" w:pos="540"/>
        </w:tabs>
        <w:ind w:left="540" w:hanging="360"/>
      </w:pPr>
      <w:rPr>
        <w:rFonts w:cs="Times New Roman" w:hint="default"/>
      </w:rPr>
    </w:lvl>
    <w:lvl w:ilvl="1" w:tplc="04270019" w:tentative="1">
      <w:start w:val="1"/>
      <w:numFmt w:val="lowerLetter"/>
      <w:lvlText w:val="%2."/>
      <w:lvlJc w:val="left"/>
      <w:pPr>
        <w:tabs>
          <w:tab w:val="num" w:pos="1260"/>
        </w:tabs>
        <w:ind w:left="1260" w:hanging="360"/>
      </w:pPr>
      <w:rPr>
        <w:rFonts w:cs="Times New Roman"/>
      </w:rPr>
    </w:lvl>
    <w:lvl w:ilvl="2" w:tplc="0427001B" w:tentative="1">
      <w:start w:val="1"/>
      <w:numFmt w:val="lowerRoman"/>
      <w:lvlText w:val="%3."/>
      <w:lvlJc w:val="right"/>
      <w:pPr>
        <w:tabs>
          <w:tab w:val="num" w:pos="1980"/>
        </w:tabs>
        <w:ind w:left="1980" w:hanging="180"/>
      </w:pPr>
      <w:rPr>
        <w:rFonts w:cs="Times New Roman"/>
      </w:rPr>
    </w:lvl>
    <w:lvl w:ilvl="3" w:tplc="0427000F" w:tentative="1">
      <w:start w:val="1"/>
      <w:numFmt w:val="decimal"/>
      <w:lvlText w:val="%4."/>
      <w:lvlJc w:val="left"/>
      <w:pPr>
        <w:tabs>
          <w:tab w:val="num" w:pos="2700"/>
        </w:tabs>
        <w:ind w:left="2700" w:hanging="360"/>
      </w:pPr>
      <w:rPr>
        <w:rFonts w:cs="Times New Roman"/>
      </w:rPr>
    </w:lvl>
    <w:lvl w:ilvl="4" w:tplc="04270019" w:tentative="1">
      <w:start w:val="1"/>
      <w:numFmt w:val="lowerLetter"/>
      <w:lvlText w:val="%5."/>
      <w:lvlJc w:val="left"/>
      <w:pPr>
        <w:tabs>
          <w:tab w:val="num" w:pos="3420"/>
        </w:tabs>
        <w:ind w:left="3420" w:hanging="360"/>
      </w:pPr>
      <w:rPr>
        <w:rFonts w:cs="Times New Roman"/>
      </w:rPr>
    </w:lvl>
    <w:lvl w:ilvl="5" w:tplc="0427001B" w:tentative="1">
      <w:start w:val="1"/>
      <w:numFmt w:val="lowerRoman"/>
      <w:lvlText w:val="%6."/>
      <w:lvlJc w:val="right"/>
      <w:pPr>
        <w:tabs>
          <w:tab w:val="num" w:pos="4140"/>
        </w:tabs>
        <w:ind w:left="4140" w:hanging="180"/>
      </w:pPr>
      <w:rPr>
        <w:rFonts w:cs="Times New Roman"/>
      </w:rPr>
    </w:lvl>
    <w:lvl w:ilvl="6" w:tplc="0427000F" w:tentative="1">
      <w:start w:val="1"/>
      <w:numFmt w:val="decimal"/>
      <w:lvlText w:val="%7."/>
      <w:lvlJc w:val="left"/>
      <w:pPr>
        <w:tabs>
          <w:tab w:val="num" w:pos="4860"/>
        </w:tabs>
        <w:ind w:left="4860" w:hanging="360"/>
      </w:pPr>
      <w:rPr>
        <w:rFonts w:cs="Times New Roman"/>
      </w:rPr>
    </w:lvl>
    <w:lvl w:ilvl="7" w:tplc="04270019" w:tentative="1">
      <w:start w:val="1"/>
      <w:numFmt w:val="lowerLetter"/>
      <w:lvlText w:val="%8."/>
      <w:lvlJc w:val="left"/>
      <w:pPr>
        <w:tabs>
          <w:tab w:val="num" w:pos="5580"/>
        </w:tabs>
        <w:ind w:left="5580" w:hanging="360"/>
      </w:pPr>
      <w:rPr>
        <w:rFonts w:cs="Times New Roman"/>
      </w:rPr>
    </w:lvl>
    <w:lvl w:ilvl="8" w:tplc="0427001B" w:tentative="1">
      <w:start w:val="1"/>
      <w:numFmt w:val="lowerRoman"/>
      <w:lvlText w:val="%9."/>
      <w:lvlJc w:val="right"/>
      <w:pPr>
        <w:tabs>
          <w:tab w:val="num" w:pos="6300"/>
        </w:tabs>
        <w:ind w:left="6300" w:hanging="180"/>
      </w:pPr>
      <w:rPr>
        <w:rFonts w:cs="Times New Roman"/>
      </w:rPr>
    </w:lvl>
  </w:abstractNum>
  <w:abstractNum w:abstractNumId="8">
    <w:nsid w:val="2E2A4213"/>
    <w:multiLevelType w:val="hybridMultilevel"/>
    <w:tmpl w:val="2866518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30ED3814"/>
    <w:multiLevelType w:val="hybridMultilevel"/>
    <w:tmpl w:val="40020BF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33E755DB"/>
    <w:multiLevelType w:val="hybridMultilevel"/>
    <w:tmpl w:val="01C66988"/>
    <w:lvl w:ilvl="0" w:tplc="04270001">
      <w:start w:val="1"/>
      <w:numFmt w:val="bullet"/>
      <w:lvlText w:val=""/>
      <w:lvlJc w:val="left"/>
      <w:pPr>
        <w:tabs>
          <w:tab w:val="num" w:pos="1620"/>
        </w:tabs>
        <w:ind w:left="1620" w:hanging="360"/>
      </w:pPr>
      <w:rPr>
        <w:rFonts w:ascii="Symbol" w:hAnsi="Symbol" w:hint="default"/>
      </w:rPr>
    </w:lvl>
    <w:lvl w:ilvl="1" w:tplc="04270003" w:tentative="1">
      <w:start w:val="1"/>
      <w:numFmt w:val="bullet"/>
      <w:lvlText w:val="o"/>
      <w:lvlJc w:val="left"/>
      <w:pPr>
        <w:tabs>
          <w:tab w:val="num" w:pos="2340"/>
        </w:tabs>
        <w:ind w:left="2340" w:hanging="360"/>
      </w:pPr>
      <w:rPr>
        <w:rFonts w:ascii="Courier New" w:hAnsi="Courier New" w:hint="default"/>
      </w:rPr>
    </w:lvl>
    <w:lvl w:ilvl="2" w:tplc="04270005" w:tentative="1">
      <w:start w:val="1"/>
      <w:numFmt w:val="bullet"/>
      <w:lvlText w:val=""/>
      <w:lvlJc w:val="left"/>
      <w:pPr>
        <w:tabs>
          <w:tab w:val="num" w:pos="3060"/>
        </w:tabs>
        <w:ind w:left="3060" w:hanging="360"/>
      </w:pPr>
      <w:rPr>
        <w:rFonts w:ascii="Wingdings" w:hAnsi="Wingdings" w:hint="default"/>
      </w:rPr>
    </w:lvl>
    <w:lvl w:ilvl="3" w:tplc="04270001" w:tentative="1">
      <w:start w:val="1"/>
      <w:numFmt w:val="bullet"/>
      <w:lvlText w:val=""/>
      <w:lvlJc w:val="left"/>
      <w:pPr>
        <w:tabs>
          <w:tab w:val="num" w:pos="3780"/>
        </w:tabs>
        <w:ind w:left="3780" w:hanging="360"/>
      </w:pPr>
      <w:rPr>
        <w:rFonts w:ascii="Symbol" w:hAnsi="Symbol" w:hint="default"/>
      </w:rPr>
    </w:lvl>
    <w:lvl w:ilvl="4" w:tplc="04270003" w:tentative="1">
      <w:start w:val="1"/>
      <w:numFmt w:val="bullet"/>
      <w:lvlText w:val="o"/>
      <w:lvlJc w:val="left"/>
      <w:pPr>
        <w:tabs>
          <w:tab w:val="num" w:pos="4500"/>
        </w:tabs>
        <w:ind w:left="4500" w:hanging="360"/>
      </w:pPr>
      <w:rPr>
        <w:rFonts w:ascii="Courier New" w:hAnsi="Courier New" w:hint="default"/>
      </w:rPr>
    </w:lvl>
    <w:lvl w:ilvl="5" w:tplc="04270005" w:tentative="1">
      <w:start w:val="1"/>
      <w:numFmt w:val="bullet"/>
      <w:lvlText w:val=""/>
      <w:lvlJc w:val="left"/>
      <w:pPr>
        <w:tabs>
          <w:tab w:val="num" w:pos="5220"/>
        </w:tabs>
        <w:ind w:left="5220" w:hanging="360"/>
      </w:pPr>
      <w:rPr>
        <w:rFonts w:ascii="Wingdings" w:hAnsi="Wingdings" w:hint="default"/>
      </w:rPr>
    </w:lvl>
    <w:lvl w:ilvl="6" w:tplc="04270001" w:tentative="1">
      <w:start w:val="1"/>
      <w:numFmt w:val="bullet"/>
      <w:lvlText w:val=""/>
      <w:lvlJc w:val="left"/>
      <w:pPr>
        <w:tabs>
          <w:tab w:val="num" w:pos="5940"/>
        </w:tabs>
        <w:ind w:left="5940" w:hanging="360"/>
      </w:pPr>
      <w:rPr>
        <w:rFonts w:ascii="Symbol" w:hAnsi="Symbol" w:hint="default"/>
      </w:rPr>
    </w:lvl>
    <w:lvl w:ilvl="7" w:tplc="04270003" w:tentative="1">
      <w:start w:val="1"/>
      <w:numFmt w:val="bullet"/>
      <w:lvlText w:val="o"/>
      <w:lvlJc w:val="left"/>
      <w:pPr>
        <w:tabs>
          <w:tab w:val="num" w:pos="6660"/>
        </w:tabs>
        <w:ind w:left="6660" w:hanging="360"/>
      </w:pPr>
      <w:rPr>
        <w:rFonts w:ascii="Courier New" w:hAnsi="Courier New" w:hint="default"/>
      </w:rPr>
    </w:lvl>
    <w:lvl w:ilvl="8" w:tplc="04270005" w:tentative="1">
      <w:start w:val="1"/>
      <w:numFmt w:val="bullet"/>
      <w:lvlText w:val=""/>
      <w:lvlJc w:val="left"/>
      <w:pPr>
        <w:tabs>
          <w:tab w:val="num" w:pos="7380"/>
        </w:tabs>
        <w:ind w:left="7380" w:hanging="360"/>
      </w:pPr>
      <w:rPr>
        <w:rFonts w:ascii="Wingdings" w:hAnsi="Wingdings" w:hint="default"/>
      </w:rPr>
    </w:lvl>
  </w:abstractNum>
  <w:abstractNum w:abstractNumId="11">
    <w:nsid w:val="3A2023FF"/>
    <w:multiLevelType w:val="hybridMultilevel"/>
    <w:tmpl w:val="5CC687C0"/>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nsid w:val="3A8E1118"/>
    <w:multiLevelType w:val="hybridMultilevel"/>
    <w:tmpl w:val="F97E07DE"/>
    <w:lvl w:ilvl="0" w:tplc="0427000D">
      <w:start w:val="1"/>
      <w:numFmt w:val="bullet"/>
      <w:lvlText w:val=""/>
      <w:lvlJc w:val="left"/>
      <w:pPr>
        <w:tabs>
          <w:tab w:val="num" w:pos="2070"/>
        </w:tabs>
        <w:ind w:left="2070" w:hanging="360"/>
      </w:pPr>
      <w:rPr>
        <w:rFonts w:ascii="Wingdings" w:hAnsi="Wingdings" w:hint="default"/>
      </w:rPr>
    </w:lvl>
    <w:lvl w:ilvl="1" w:tplc="04270019" w:tentative="1">
      <w:start w:val="1"/>
      <w:numFmt w:val="lowerLetter"/>
      <w:lvlText w:val="%2."/>
      <w:lvlJc w:val="left"/>
      <w:pPr>
        <w:tabs>
          <w:tab w:val="num" w:pos="2790"/>
        </w:tabs>
        <w:ind w:left="2790" w:hanging="360"/>
      </w:pPr>
      <w:rPr>
        <w:rFonts w:cs="Times New Roman"/>
      </w:rPr>
    </w:lvl>
    <w:lvl w:ilvl="2" w:tplc="0427001B" w:tentative="1">
      <w:start w:val="1"/>
      <w:numFmt w:val="lowerRoman"/>
      <w:lvlText w:val="%3."/>
      <w:lvlJc w:val="right"/>
      <w:pPr>
        <w:tabs>
          <w:tab w:val="num" w:pos="3510"/>
        </w:tabs>
        <w:ind w:left="3510" w:hanging="180"/>
      </w:pPr>
      <w:rPr>
        <w:rFonts w:cs="Times New Roman"/>
      </w:rPr>
    </w:lvl>
    <w:lvl w:ilvl="3" w:tplc="0427000F" w:tentative="1">
      <w:start w:val="1"/>
      <w:numFmt w:val="decimal"/>
      <w:lvlText w:val="%4."/>
      <w:lvlJc w:val="left"/>
      <w:pPr>
        <w:tabs>
          <w:tab w:val="num" w:pos="4230"/>
        </w:tabs>
        <w:ind w:left="4230" w:hanging="360"/>
      </w:pPr>
      <w:rPr>
        <w:rFonts w:cs="Times New Roman"/>
      </w:rPr>
    </w:lvl>
    <w:lvl w:ilvl="4" w:tplc="04270019" w:tentative="1">
      <w:start w:val="1"/>
      <w:numFmt w:val="lowerLetter"/>
      <w:lvlText w:val="%5."/>
      <w:lvlJc w:val="left"/>
      <w:pPr>
        <w:tabs>
          <w:tab w:val="num" w:pos="4950"/>
        </w:tabs>
        <w:ind w:left="4950" w:hanging="360"/>
      </w:pPr>
      <w:rPr>
        <w:rFonts w:cs="Times New Roman"/>
      </w:rPr>
    </w:lvl>
    <w:lvl w:ilvl="5" w:tplc="0427001B" w:tentative="1">
      <w:start w:val="1"/>
      <w:numFmt w:val="lowerRoman"/>
      <w:lvlText w:val="%6."/>
      <w:lvlJc w:val="right"/>
      <w:pPr>
        <w:tabs>
          <w:tab w:val="num" w:pos="5670"/>
        </w:tabs>
        <w:ind w:left="5670" w:hanging="180"/>
      </w:pPr>
      <w:rPr>
        <w:rFonts w:cs="Times New Roman"/>
      </w:rPr>
    </w:lvl>
    <w:lvl w:ilvl="6" w:tplc="0427000F" w:tentative="1">
      <w:start w:val="1"/>
      <w:numFmt w:val="decimal"/>
      <w:lvlText w:val="%7."/>
      <w:lvlJc w:val="left"/>
      <w:pPr>
        <w:tabs>
          <w:tab w:val="num" w:pos="6390"/>
        </w:tabs>
        <w:ind w:left="6390" w:hanging="360"/>
      </w:pPr>
      <w:rPr>
        <w:rFonts w:cs="Times New Roman"/>
      </w:rPr>
    </w:lvl>
    <w:lvl w:ilvl="7" w:tplc="04270019" w:tentative="1">
      <w:start w:val="1"/>
      <w:numFmt w:val="lowerLetter"/>
      <w:lvlText w:val="%8."/>
      <w:lvlJc w:val="left"/>
      <w:pPr>
        <w:tabs>
          <w:tab w:val="num" w:pos="7110"/>
        </w:tabs>
        <w:ind w:left="7110" w:hanging="360"/>
      </w:pPr>
      <w:rPr>
        <w:rFonts w:cs="Times New Roman"/>
      </w:rPr>
    </w:lvl>
    <w:lvl w:ilvl="8" w:tplc="0427001B" w:tentative="1">
      <w:start w:val="1"/>
      <w:numFmt w:val="lowerRoman"/>
      <w:lvlText w:val="%9."/>
      <w:lvlJc w:val="right"/>
      <w:pPr>
        <w:tabs>
          <w:tab w:val="num" w:pos="7830"/>
        </w:tabs>
        <w:ind w:left="7830" w:hanging="180"/>
      </w:pPr>
      <w:rPr>
        <w:rFonts w:cs="Times New Roman"/>
      </w:rPr>
    </w:lvl>
  </w:abstractNum>
  <w:abstractNum w:abstractNumId="13">
    <w:nsid w:val="4271391E"/>
    <w:multiLevelType w:val="hybridMultilevel"/>
    <w:tmpl w:val="85AEC42A"/>
    <w:lvl w:ilvl="0" w:tplc="04270001">
      <w:start w:val="1"/>
      <w:numFmt w:val="bullet"/>
      <w:lvlText w:val=""/>
      <w:lvlJc w:val="left"/>
      <w:pPr>
        <w:tabs>
          <w:tab w:val="num" w:pos="1429"/>
        </w:tabs>
        <w:ind w:left="1429" w:hanging="360"/>
      </w:pPr>
      <w:rPr>
        <w:rFonts w:ascii="Symbol" w:hAnsi="Symbol" w:hint="default"/>
      </w:rPr>
    </w:lvl>
    <w:lvl w:ilvl="1" w:tplc="04270003" w:tentative="1">
      <w:start w:val="1"/>
      <w:numFmt w:val="bullet"/>
      <w:lvlText w:val="o"/>
      <w:lvlJc w:val="left"/>
      <w:pPr>
        <w:tabs>
          <w:tab w:val="num" w:pos="2149"/>
        </w:tabs>
        <w:ind w:left="2149" w:hanging="360"/>
      </w:pPr>
      <w:rPr>
        <w:rFonts w:ascii="Courier New" w:hAnsi="Courier New" w:hint="default"/>
      </w:rPr>
    </w:lvl>
    <w:lvl w:ilvl="2" w:tplc="04270005" w:tentative="1">
      <w:start w:val="1"/>
      <w:numFmt w:val="bullet"/>
      <w:lvlText w:val=""/>
      <w:lvlJc w:val="left"/>
      <w:pPr>
        <w:tabs>
          <w:tab w:val="num" w:pos="2869"/>
        </w:tabs>
        <w:ind w:left="2869" w:hanging="360"/>
      </w:pPr>
      <w:rPr>
        <w:rFonts w:ascii="Wingdings" w:hAnsi="Wingdings" w:hint="default"/>
      </w:rPr>
    </w:lvl>
    <w:lvl w:ilvl="3" w:tplc="04270001" w:tentative="1">
      <w:start w:val="1"/>
      <w:numFmt w:val="bullet"/>
      <w:lvlText w:val=""/>
      <w:lvlJc w:val="left"/>
      <w:pPr>
        <w:tabs>
          <w:tab w:val="num" w:pos="3589"/>
        </w:tabs>
        <w:ind w:left="3589" w:hanging="360"/>
      </w:pPr>
      <w:rPr>
        <w:rFonts w:ascii="Symbol" w:hAnsi="Symbol" w:hint="default"/>
      </w:rPr>
    </w:lvl>
    <w:lvl w:ilvl="4" w:tplc="04270003" w:tentative="1">
      <w:start w:val="1"/>
      <w:numFmt w:val="bullet"/>
      <w:lvlText w:val="o"/>
      <w:lvlJc w:val="left"/>
      <w:pPr>
        <w:tabs>
          <w:tab w:val="num" w:pos="4309"/>
        </w:tabs>
        <w:ind w:left="4309" w:hanging="360"/>
      </w:pPr>
      <w:rPr>
        <w:rFonts w:ascii="Courier New" w:hAnsi="Courier New" w:hint="default"/>
      </w:rPr>
    </w:lvl>
    <w:lvl w:ilvl="5" w:tplc="04270005" w:tentative="1">
      <w:start w:val="1"/>
      <w:numFmt w:val="bullet"/>
      <w:lvlText w:val=""/>
      <w:lvlJc w:val="left"/>
      <w:pPr>
        <w:tabs>
          <w:tab w:val="num" w:pos="5029"/>
        </w:tabs>
        <w:ind w:left="5029" w:hanging="360"/>
      </w:pPr>
      <w:rPr>
        <w:rFonts w:ascii="Wingdings" w:hAnsi="Wingdings" w:hint="default"/>
      </w:rPr>
    </w:lvl>
    <w:lvl w:ilvl="6" w:tplc="04270001" w:tentative="1">
      <w:start w:val="1"/>
      <w:numFmt w:val="bullet"/>
      <w:lvlText w:val=""/>
      <w:lvlJc w:val="left"/>
      <w:pPr>
        <w:tabs>
          <w:tab w:val="num" w:pos="5749"/>
        </w:tabs>
        <w:ind w:left="5749" w:hanging="360"/>
      </w:pPr>
      <w:rPr>
        <w:rFonts w:ascii="Symbol" w:hAnsi="Symbol" w:hint="default"/>
      </w:rPr>
    </w:lvl>
    <w:lvl w:ilvl="7" w:tplc="04270003" w:tentative="1">
      <w:start w:val="1"/>
      <w:numFmt w:val="bullet"/>
      <w:lvlText w:val="o"/>
      <w:lvlJc w:val="left"/>
      <w:pPr>
        <w:tabs>
          <w:tab w:val="num" w:pos="6469"/>
        </w:tabs>
        <w:ind w:left="6469" w:hanging="360"/>
      </w:pPr>
      <w:rPr>
        <w:rFonts w:ascii="Courier New" w:hAnsi="Courier New" w:hint="default"/>
      </w:rPr>
    </w:lvl>
    <w:lvl w:ilvl="8" w:tplc="04270005" w:tentative="1">
      <w:start w:val="1"/>
      <w:numFmt w:val="bullet"/>
      <w:lvlText w:val=""/>
      <w:lvlJc w:val="left"/>
      <w:pPr>
        <w:tabs>
          <w:tab w:val="num" w:pos="7189"/>
        </w:tabs>
        <w:ind w:left="7189" w:hanging="360"/>
      </w:pPr>
      <w:rPr>
        <w:rFonts w:ascii="Wingdings" w:hAnsi="Wingdings" w:hint="default"/>
      </w:rPr>
    </w:lvl>
  </w:abstractNum>
  <w:abstractNum w:abstractNumId="14">
    <w:nsid w:val="46277CA7"/>
    <w:multiLevelType w:val="hybridMultilevel"/>
    <w:tmpl w:val="CC0A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E880C28"/>
    <w:multiLevelType w:val="hybridMultilevel"/>
    <w:tmpl w:val="19BEE0E4"/>
    <w:lvl w:ilvl="0" w:tplc="04270001">
      <w:start w:val="1"/>
      <w:numFmt w:val="bullet"/>
      <w:lvlText w:val=""/>
      <w:lvlJc w:val="left"/>
      <w:pPr>
        <w:tabs>
          <w:tab w:val="num" w:pos="1211"/>
        </w:tabs>
        <w:ind w:left="1211" w:hanging="360"/>
      </w:pPr>
      <w:rPr>
        <w:rFonts w:ascii="Symbol" w:hAnsi="Symbol" w:hint="default"/>
      </w:rPr>
    </w:lvl>
    <w:lvl w:ilvl="1" w:tplc="04270003" w:tentative="1">
      <w:start w:val="1"/>
      <w:numFmt w:val="bullet"/>
      <w:lvlText w:val="o"/>
      <w:lvlJc w:val="left"/>
      <w:pPr>
        <w:tabs>
          <w:tab w:val="num" w:pos="1931"/>
        </w:tabs>
        <w:ind w:left="1931" w:hanging="360"/>
      </w:pPr>
      <w:rPr>
        <w:rFonts w:ascii="Courier New" w:hAnsi="Courier New" w:hint="default"/>
      </w:rPr>
    </w:lvl>
    <w:lvl w:ilvl="2" w:tplc="04270005" w:tentative="1">
      <w:start w:val="1"/>
      <w:numFmt w:val="bullet"/>
      <w:lvlText w:val=""/>
      <w:lvlJc w:val="left"/>
      <w:pPr>
        <w:tabs>
          <w:tab w:val="num" w:pos="2651"/>
        </w:tabs>
        <w:ind w:left="2651" w:hanging="360"/>
      </w:pPr>
      <w:rPr>
        <w:rFonts w:ascii="Wingdings" w:hAnsi="Wingdings" w:hint="default"/>
      </w:rPr>
    </w:lvl>
    <w:lvl w:ilvl="3" w:tplc="04270001" w:tentative="1">
      <w:start w:val="1"/>
      <w:numFmt w:val="bullet"/>
      <w:lvlText w:val=""/>
      <w:lvlJc w:val="left"/>
      <w:pPr>
        <w:tabs>
          <w:tab w:val="num" w:pos="3371"/>
        </w:tabs>
        <w:ind w:left="3371" w:hanging="360"/>
      </w:pPr>
      <w:rPr>
        <w:rFonts w:ascii="Symbol" w:hAnsi="Symbol" w:hint="default"/>
      </w:rPr>
    </w:lvl>
    <w:lvl w:ilvl="4" w:tplc="04270003" w:tentative="1">
      <w:start w:val="1"/>
      <w:numFmt w:val="bullet"/>
      <w:lvlText w:val="o"/>
      <w:lvlJc w:val="left"/>
      <w:pPr>
        <w:tabs>
          <w:tab w:val="num" w:pos="4091"/>
        </w:tabs>
        <w:ind w:left="4091" w:hanging="360"/>
      </w:pPr>
      <w:rPr>
        <w:rFonts w:ascii="Courier New" w:hAnsi="Courier New" w:hint="default"/>
      </w:rPr>
    </w:lvl>
    <w:lvl w:ilvl="5" w:tplc="04270005" w:tentative="1">
      <w:start w:val="1"/>
      <w:numFmt w:val="bullet"/>
      <w:lvlText w:val=""/>
      <w:lvlJc w:val="left"/>
      <w:pPr>
        <w:tabs>
          <w:tab w:val="num" w:pos="4811"/>
        </w:tabs>
        <w:ind w:left="4811" w:hanging="360"/>
      </w:pPr>
      <w:rPr>
        <w:rFonts w:ascii="Wingdings" w:hAnsi="Wingdings" w:hint="default"/>
      </w:rPr>
    </w:lvl>
    <w:lvl w:ilvl="6" w:tplc="04270001" w:tentative="1">
      <w:start w:val="1"/>
      <w:numFmt w:val="bullet"/>
      <w:lvlText w:val=""/>
      <w:lvlJc w:val="left"/>
      <w:pPr>
        <w:tabs>
          <w:tab w:val="num" w:pos="5531"/>
        </w:tabs>
        <w:ind w:left="5531" w:hanging="360"/>
      </w:pPr>
      <w:rPr>
        <w:rFonts w:ascii="Symbol" w:hAnsi="Symbol" w:hint="default"/>
      </w:rPr>
    </w:lvl>
    <w:lvl w:ilvl="7" w:tplc="04270003" w:tentative="1">
      <w:start w:val="1"/>
      <w:numFmt w:val="bullet"/>
      <w:lvlText w:val="o"/>
      <w:lvlJc w:val="left"/>
      <w:pPr>
        <w:tabs>
          <w:tab w:val="num" w:pos="6251"/>
        </w:tabs>
        <w:ind w:left="6251" w:hanging="360"/>
      </w:pPr>
      <w:rPr>
        <w:rFonts w:ascii="Courier New" w:hAnsi="Courier New" w:hint="default"/>
      </w:rPr>
    </w:lvl>
    <w:lvl w:ilvl="8" w:tplc="04270005" w:tentative="1">
      <w:start w:val="1"/>
      <w:numFmt w:val="bullet"/>
      <w:lvlText w:val=""/>
      <w:lvlJc w:val="left"/>
      <w:pPr>
        <w:tabs>
          <w:tab w:val="num" w:pos="6971"/>
        </w:tabs>
        <w:ind w:left="6971" w:hanging="360"/>
      </w:pPr>
      <w:rPr>
        <w:rFonts w:ascii="Wingdings" w:hAnsi="Wingdings" w:hint="default"/>
      </w:rPr>
    </w:lvl>
  </w:abstractNum>
  <w:abstractNum w:abstractNumId="16">
    <w:nsid w:val="58C971BE"/>
    <w:multiLevelType w:val="multilevel"/>
    <w:tmpl w:val="B40A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C938AE"/>
    <w:multiLevelType w:val="hybridMultilevel"/>
    <w:tmpl w:val="BC1629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4125BAE"/>
    <w:multiLevelType w:val="hybridMultilevel"/>
    <w:tmpl w:val="FA2E4A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64079BD"/>
    <w:multiLevelType w:val="hybridMultilevel"/>
    <w:tmpl w:val="B9BCF7AE"/>
    <w:lvl w:ilvl="0" w:tplc="04270003">
      <w:start w:val="1"/>
      <w:numFmt w:val="bullet"/>
      <w:lvlText w:val="o"/>
      <w:lvlJc w:val="left"/>
      <w:pPr>
        <w:tabs>
          <w:tab w:val="num" w:pos="720"/>
        </w:tabs>
        <w:ind w:left="720" w:hanging="360"/>
      </w:pPr>
      <w:rPr>
        <w:rFonts w:ascii="Courier New" w:hAnsi="Courier New"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0">
    <w:nsid w:val="751B4FA3"/>
    <w:multiLevelType w:val="hybridMultilevel"/>
    <w:tmpl w:val="DA6ACB9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nsid w:val="7B3026C6"/>
    <w:multiLevelType w:val="hybridMultilevel"/>
    <w:tmpl w:val="3F52ACF0"/>
    <w:lvl w:ilvl="0" w:tplc="4D2C1ED6">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7F867BA5"/>
    <w:multiLevelType w:val="hybridMultilevel"/>
    <w:tmpl w:val="86502032"/>
    <w:lvl w:ilvl="0" w:tplc="0427000D">
      <w:start w:val="1"/>
      <w:numFmt w:val="bullet"/>
      <w:lvlText w:val=""/>
      <w:lvlJc w:val="left"/>
      <w:pPr>
        <w:tabs>
          <w:tab w:val="num" w:pos="945"/>
        </w:tabs>
        <w:ind w:left="945" w:hanging="360"/>
      </w:pPr>
      <w:rPr>
        <w:rFonts w:ascii="Wingdings" w:hAnsi="Wingdings" w:hint="default"/>
      </w:rPr>
    </w:lvl>
    <w:lvl w:ilvl="1" w:tplc="04270003" w:tentative="1">
      <w:start w:val="1"/>
      <w:numFmt w:val="bullet"/>
      <w:lvlText w:val="o"/>
      <w:lvlJc w:val="left"/>
      <w:pPr>
        <w:tabs>
          <w:tab w:val="num" w:pos="1665"/>
        </w:tabs>
        <w:ind w:left="1665" w:hanging="360"/>
      </w:pPr>
      <w:rPr>
        <w:rFonts w:ascii="Courier New" w:hAnsi="Courier New" w:hint="default"/>
      </w:rPr>
    </w:lvl>
    <w:lvl w:ilvl="2" w:tplc="04270005" w:tentative="1">
      <w:start w:val="1"/>
      <w:numFmt w:val="bullet"/>
      <w:lvlText w:val=""/>
      <w:lvlJc w:val="left"/>
      <w:pPr>
        <w:tabs>
          <w:tab w:val="num" w:pos="2385"/>
        </w:tabs>
        <w:ind w:left="2385" w:hanging="360"/>
      </w:pPr>
      <w:rPr>
        <w:rFonts w:ascii="Wingdings" w:hAnsi="Wingdings" w:hint="default"/>
      </w:rPr>
    </w:lvl>
    <w:lvl w:ilvl="3" w:tplc="04270001" w:tentative="1">
      <w:start w:val="1"/>
      <w:numFmt w:val="bullet"/>
      <w:lvlText w:val=""/>
      <w:lvlJc w:val="left"/>
      <w:pPr>
        <w:tabs>
          <w:tab w:val="num" w:pos="3105"/>
        </w:tabs>
        <w:ind w:left="3105" w:hanging="360"/>
      </w:pPr>
      <w:rPr>
        <w:rFonts w:ascii="Symbol" w:hAnsi="Symbol" w:hint="default"/>
      </w:rPr>
    </w:lvl>
    <w:lvl w:ilvl="4" w:tplc="04270003" w:tentative="1">
      <w:start w:val="1"/>
      <w:numFmt w:val="bullet"/>
      <w:lvlText w:val="o"/>
      <w:lvlJc w:val="left"/>
      <w:pPr>
        <w:tabs>
          <w:tab w:val="num" w:pos="3825"/>
        </w:tabs>
        <w:ind w:left="3825" w:hanging="360"/>
      </w:pPr>
      <w:rPr>
        <w:rFonts w:ascii="Courier New" w:hAnsi="Courier New" w:hint="default"/>
      </w:rPr>
    </w:lvl>
    <w:lvl w:ilvl="5" w:tplc="04270005" w:tentative="1">
      <w:start w:val="1"/>
      <w:numFmt w:val="bullet"/>
      <w:lvlText w:val=""/>
      <w:lvlJc w:val="left"/>
      <w:pPr>
        <w:tabs>
          <w:tab w:val="num" w:pos="4545"/>
        </w:tabs>
        <w:ind w:left="4545" w:hanging="360"/>
      </w:pPr>
      <w:rPr>
        <w:rFonts w:ascii="Wingdings" w:hAnsi="Wingdings" w:hint="default"/>
      </w:rPr>
    </w:lvl>
    <w:lvl w:ilvl="6" w:tplc="04270001" w:tentative="1">
      <w:start w:val="1"/>
      <w:numFmt w:val="bullet"/>
      <w:lvlText w:val=""/>
      <w:lvlJc w:val="left"/>
      <w:pPr>
        <w:tabs>
          <w:tab w:val="num" w:pos="5265"/>
        </w:tabs>
        <w:ind w:left="5265" w:hanging="360"/>
      </w:pPr>
      <w:rPr>
        <w:rFonts w:ascii="Symbol" w:hAnsi="Symbol" w:hint="default"/>
      </w:rPr>
    </w:lvl>
    <w:lvl w:ilvl="7" w:tplc="04270003" w:tentative="1">
      <w:start w:val="1"/>
      <w:numFmt w:val="bullet"/>
      <w:lvlText w:val="o"/>
      <w:lvlJc w:val="left"/>
      <w:pPr>
        <w:tabs>
          <w:tab w:val="num" w:pos="5985"/>
        </w:tabs>
        <w:ind w:left="5985" w:hanging="360"/>
      </w:pPr>
      <w:rPr>
        <w:rFonts w:ascii="Courier New" w:hAnsi="Courier New" w:hint="default"/>
      </w:rPr>
    </w:lvl>
    <w:lvl w:ilvl="8" w:tplc="04270005" w:tentative="1">
      <w:start w:val="1"/>
      <w:numFmt w:val="bullet"/>
      <w:lvlText w:val=""/>
      <w:lvlJc w:val="left"/>
      <w:pPr>
        <w:tabs>
          <w:tab w:val="num" w:pos="6705"/>
        </w:tabs>
        <w:ind w:left="6705"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18"/>
  </w:num>
  <w:num w:numId="5">
    <w:abstractNumId w:val="2"/>
  </w:num>
  <w:num w:numId="6">
    <w:abstractNumId w:val="1"/>
  </w:num>
  <w:num w:numId="7">
    <w:abstractNumId w:val="11"/>
  </w:num>
  <w:num w:numId="8">
    <w:abstractNumId w:val="12"/>
  </w:num>
  <w:num w:numId="9">
    <w:abstractNumId w:val="5"/>
  </w:num>
  <w:num w:numId="10">
    <w:abstractNumId w:val="22"/>
  </w:num>
  <w:num w:numId="11">
    <w:abstractNumId w:val="21"/>
  </w:num>
  <w:num w:numId="12">
    <w:abstractNumId w:val="13"/>
  </w:num>
  <w:num w:numId="13">
    <w:abstractNumId w:val="14"/>
  </w:num>
  <w:num w:numId="14">
    <w:abstractNumId w:val="4"/>
  </w:num>
  <w:num w:numId="15">
    <w:abstractNumId w:val="7"/>
  </w:num>
  <w:num w:numId="16">
    <w:abstractNumId w:val="0"/>
    <w:lvlOverride w:ilvl="0">
      <w:lvl w:ilvl="0">
        <w:numFmt w:val="bullet"/>
        <w:lvlText w:val="-"/>
        <w:legacy w:legacy="1" w:legacySpace="0" w:legacyIndent="146"/>
        <w:lvlJc w:val="left"/>
        <w:rPr>
          <w:rFonts w:ascii="Times New Roman" w:hAnsi="Times New Roman" w:hint="default"/>
        </w:rPr>
      </w:lvl>
    </w:lvlOverride>
  </w:num>
  <w:num w:numId="17">
    <w:abstractNumId w:val="20"/>
  </w:num>
  <w:num w:numId="18">
    <w:abstractNumId w:val="19"/>
  </w:num>
  <w:num w:numId="19">
    <w:abstractNumId w:val="10"/>
  </w:num>
  <w:num w:numId="20">
    <w:abstractNumId w:val="15"/>
  </w:num>
  <w:num w:numId="21">
    <w:abstractNumId w:val="8"/>
  </w:num>
  <w:num w:numId="22">
    <w:abstractNumId w:val="6"/>
  </w:num>
  <w:num w:numId="23">
    <w:abstractNumId w:val="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95"/>
    <w:rsid w:val="00007D77"/>
    <w:rsid w:val="00011203"/>
    <w:rsid w:val="000119CD"/>
    <w:rsid w:val="0001410A"/>
    <w:rsid w:val="0001561D"/>
    <w:rsid w:val="0001606A"/>
    <w:rsid w:val="000261BA"/>
    <w:rsid w:val="00044C4A"/>
    <w:rsid w:val="00054DC6"/>
    <w:rsid w:val="000555A3"/>
    <w:rsid w:val="00055CFE"/>
    <w:rsid w:val="000561D5"/>
    <w:rsid w:val="00066F64"/>
    <w:rsid w:val="0007189D"/>
    <w:rsid w:val="00077FCB"/>
    <w:rsid w:val="000823E2"/>
    <w:rsid w:val="00084515"/>
    <w:rsid w:val="000933FB"/>
    <w:rsid w:val="000A4F3B"/>
    <w:rsid w:val="000B1772"/>
    <w:rsid w:val="000B6885"/>
    <w:rsid w:val="000C04FD"/>
    <w:rsid w:val="000C19F6"/>
    <w:rsid w:val="000C2EEC"/>
    <w:rsid w:val="000C39F0"/>
    <w:rsid w:val="000C7E71"/>
    <w:rsid w:val="000D0CC2"/>
    <w:rsid w:val="000D5DE8"/>
    <w:rsid w:val="000D69A2"/>
    <w:rsid w:val="000D7016"/>
    <w:rsid w:val="000D7983"/>
    <w:rsid w:val="000D7D6F"/>
    <w:rsid w:val="000D7FBF"/>
    <w:rsid w:val="000E23A8"/>
    <w:rsid w:val="000F52B8"/>
    <w:rsid w:val="00104756"/>
    <w:rsid w:val="00106CD7"/>
    <w:rsid w:val="00112C9F"/>
    <w:rsid w:val="001136FF"/>
    <w:rsid w:val="00114FD5"/>
    <w:rsid w:val="00120AAB"/>
    <w:rsid w:val="00122580"/>
    <w:rsid w:val="001423EC"/>
    <w:rsid w:val="0014338F"/>
    <w:rsid w:val="00145AB5"/>
    <w:rsid w:val="00157854"/>
    <w:rsid w:val="001602C6"/>
    <w:rsid w:val="00171C0E"/>
    <w:rsid w:val="00174044"/>
    <w:rsid w:val="0017494F"/>
    <w:rsid w:val="0017600D"/>
    <w:rsid w:val="00182D95"/>
    <w:rsid w:val="00187046"/>
    <w:rsid w:val="00190212"/>
    <w:rsid w:val="001910BE"/>
    <w:rsid w:val="00192C36"/>
    <w:rsid w:val="00194D02"/>
    <w:rsid w:val="001972D7"/>
    <w:rsid w:val="001A5505"/>
    <w:rsid w:val="001B5026"/>
    <w:rsid w:val="001B7961"/>
    <w:rsid w:val="001C4498"/>
    <w:rsid w:val="001C4970"/>
    <w:rsid w:val="001C5D52"/>
    <w:rsid w:val="001E16F8"/>
    <w:rsid w:val="001E2A3D"/>
    <w:rsid w:val="001E399B"/>
    <w:rsid w:val="001E4988"/>
    <w:rsid w:val="001F5EB1"/>
    <w:rsid w:val="00200BF9"/>
    <w:rsid w:val="00203A88"/>
    <w:rsid w:val="00204667"/>
    <w:rsid w:val="00212E3B"/>
    <w:rsid w:val="0021793E"/>
    <w:rsid w:val="00223287"/>
    <w:rsid w:val="00223B7C"/>
    <w:rsid w:val="002309DB"/>
    <w:rsid w:val="00241B68"/>
    <w:rsid w:val="00244BAF"/>
    <w:rsid w:val="002502C5"/>
    <w:rsid w:val="002523B1"/>
    <w:rsid w:val="002536A4"/>
    <w:rsid w:val="002625A3"/>
    <w:rsid w:val="002748B5"/>
    <w:rsid w:val="002817B6"/>
    <w:rsid w:val="00284083"/>
    <w:rsid w:val="002877B4"/>
    <w:rsid w:val="002A722F"/>
    <w:rsid w:val="002A7339"/>
    <w:rsid w:val="002B5737"/>
    <w:rsid w:val="002C2741"/>
    <w:rsid w:val="002C5E59"/>
    <w:rsid w:val="002D08F1"/>
    <w:rsid w:val="002D382A"/>
    <w:rsid w:val="002E0528"/>
    <w:rsid w:val="002F3D59"/>
    <w:rsid w:val="002F43E8"/>
    <w:rsid w:val="002F5418"/>
    <w:rsid w:val="002F6B6E"/>
    <w:rsid w:val="00300240"/>
    <w:rsid w:val="003002BB"/>
    <w:rsid w:val="003018F6"/>
    <w:rsid w:val="003030EC"/>
    <w:rsid w:val="00304701"/>
    <w:rsid w:val="0031470F"/>
    <w:rsid w:val="003256AE"/>
    <w:rsid w:val="003475B7"/>
    <w:rsid w:val="0035292E"/>
    <w:rsid w:val="003539EB"/>
    <w:rsid w:val="00356284"/>
    <w:rsid w:val="00365CBC"/>
    <w:rsid w:val="003667ED"/>
    <w:rsid w:val="0037035D"/>
    <w:rsid w:val="0037674F"/>
    <w:rsid w:val="003816C8"/>
    <w:rsid w:val="00383E4F"/>
    <w:rsid w:val="003906DC"/>
    <w:rsid w:val="003918FF"/>
    <w:rsid w:val="003A032C"/>
    <w:rsid w:val="003A2A09"/>
    <w:rsid w:val="003A2B6B"/>
    <w:rsid w:val="003A75B7"/>
    <w:rsid w:val="003A7CA7"/>
    <w:rsid w:val="003B3EFA"/>
    <w:rsid w:val="003B5F1E"/>
    <w:rsid w:val="003E1638"/>
    <w:rsid w:val="003E2285"/>
    <w:rsid w:val="003E5B02"/>
    <w:rsid w:val="003F0BDB"/>
    <w:rsid w:val="003F1126"/>
    <w:rsid w:val="004004DC"/>
    <w:rsid w:val="004010C3"/>
    <w:rsid w:val="0040215B"/>
    <w:rsid w:val="00403405"/>
    <w:rsid w:val="00414A19"/>
    <w:rsid w:val="00421FAD"/>
    <w:rsid w:val="00422837"/>
    <w:rsid w:val="004253EB"/>
    <w:rsid w:val="00432D05"/>
    <w:rsid w:val="00435108"/>
    <w:rsid w:val="00441678"/>
    <w:rsid w:val="00444E21"/>
    <w:rsid w:val="00444F5C"/>
    <w:rsid w:val="0044578F"/>
    <w:rsid w:val="004478EB"/>
    <w:rsid w:val="0045028D"/>
    <w:rsid w:val="004505B3"/>
    <w:rsid w:val="0045062B"/>
    <w:rsid w:val="00452EAF"/>
    <w:rsid w:val="004569DF"/>
    <w:rsid w:val="004608AA"/>
    <w:rsid w:val="004619A0"/>
    <w:rsid w:val="00461C06"/>
    <w:rsid w:val="004662A4"/>
    <w:rsid w:val="004765CD"/>
    <w:rsid w:val="0047754D"/>
    <w:rsid w:val="00482BC7"/>
    <w:rsid w:val="0048736D"/>
    <w:rsid w:val="004A36C6"/>
    <w:rsid w:val="004A3EA5"/>
    <w:rsid w:val="004A6517"/>
    <w:rsid w:val="004B0D63"/>
    <w:rsid w:val="004B10C3"/>
    <w:rsid w:val="004B1CF7"/>
    <w:rsid w:val="004B2614"/>
    <w:rsid w:val="004B38CF"/>
    <w:rsid w:val="004C07CC"/>
    <w:rsid w:val="004C10FC"/>
    <w:rsid w:val="004C7184"/>
    <w:rsid w:val="004D2D53"/>
    <w:rsid w:val="004D41E6"/>
    <w:rsid w:val="004D6652"/>
    <w:rsid w:val="004E1C3E"/>
    <w:rsid w:val="004E62DA"/>
    <w:rsid w:val="004E6A6F"/>
    <w:rsid w:val="004F17C6"/>
    <w:rsid w:val="004F2506"/>
    <w:rsid w:val="00504667"/>
    <w:rsid w:val="005064A4"/>
    <w:rsid w:val="00514DF4"/>
    <w:rsid w:val="00515E2A"/>
    <w:rsid w:val="00517302"/>
    <w:rsid w:val="00526287"/>
    <w:rsid w:val="005267F5"/>
    <w:rsid w:val="005311B6"/>
    <w:rsid w:val="00533EE4"/>
    <w:rsid w:val="005344DC"/>
    <w:rsid w:val="005354C0"/>
    <w:rsid w:val="005400B4"/>
    <w:rsid w:val="0054107A"/>
    <w:rsid w:val="0054435D"/>
    <w:rsid w:val="00546D12"/>
    <w:rsid w:val="00554A49"/>
    <w:rsid w:val="00555AA8"/>
    <w:rsid w:val="00557AF4"/>
    <w:rsid w:val="0057148B"/>
    <w:rsid w:val="00571D6F"/>
    <w:rsid w:val="0057212B"/>
    <w:rsid w:val="00574074"/>
    <w:rsid w:val="00576D50"/>
    <w:rsid w:val="00582251"/>
    <w:rsid w:val="00584547"/>
    <w:rsid w:val="00597212"/>
    <w:rsid w:val="005A3ABA"/>
    <w:rsid w:val="005A3CDA"/>
    <w:rsid w:val="005A4BCE"/>
    <w:rsid w:val="005A6C7F"/>
    <w:rsid w:val="005B1962"/>
    <w:rsid w:val="005C51EF"/>
    <w:rsid w:val="005C53EC"/>
    <w:rsid w:val="005D0FEE"/>
    <w:rsid w:val="005D1DDA"/>
    <w:rsid w:val="005D55D8"/>
    <w:rsid w:val="005E5026"/>
    <w:rsid w:val="005F1BEC"/>
    <w:rsid w:val="005F660F"/>
    <w:rsid w:val="00604269"/>
    <w:rsid w:val="00607F8E"/>
    <w:rsid w:val="006150EA"/>
    <w:rsid w:val="0061630C"/>
    <w:rsid w:val="00617A4B"/>
    <w:rsid w:val="006247ED"/>
    <w:rsid w:val="00631CFF"/>
    <w:rsid w:val="0063407B"/>
    <w:rsid w:val="006452B2"/>
    <w:rsid w:val="00645B0E"/>
    <w:rsid w:val="00646BF1"/>
    <w:rsid w:val="00646D5A"/>
    <w:rsid w:val="006634AE"/>
    <w:rsid w:val="00674630"/>
    <w:rsid w:val="006765B9"/>
    <w:rsid w:val="00680860"/>
    <w:rsid w:val="00681BD5"/>
    <w:rsid w:val="006976AB"/>
    <w:rsid w:val="006A0A30"/>
    <w:rsid w:val="006A77A7"/>
    <w:rsid w:val="006B2DDA"/>
    <w:rsid w:val="006C62B6"/>
    <w:rsid w:val="006D2164"/>
    <w:rsid w:val="006D49C9"/>
    <w:rsid w:val="006D71DC"/>
    <w:rsid w:val="006E48F2"/>
    <w:rsid w:val="006E7A68"/>
    <w:rsid w:val="006F532A"/>
    <w:rsid w:val="006F5CC3"/>
    <w:rsid w:val="00706E17"/>
    <w:rsid w:val="00710ED8"/>
    <w:rsid w:val="00711149"/>
    <w:rsid w:val="00717BC4"/>
    <w:rsid w:val="00722BF6"/>
    <w:rsid w:val="00723127"/>
    <w:rsid w:val="007257AE"/>
    <w:rsid w:val="00731006"/>
    <w:rsid w:val="00734433"/>
    <w:rsid w:val="00734A5D"/>
    <w:rsid w:val="00737F8F"/>
    <w:rsid w:val="00743B67"/>
    <w:rsid w:val="00750003"/>
    <w:rsid w:val="00751E4B"/>
    <w:rsid w:val="00756270"/>
    <w:rsid w:val="00764B02"/>
    <w:rsid w:val="00774A94"/>
    <w:rsid w:val="0078156C"/>
    <w:rsid w:val="00783906"/>
    <w:rsid w:val="00783DF7"/>
    <w:rsid w:val="00790011"/>
    <w:rsid w:val="00792F4E"/>
    <w:rsid w:val="007A0E2C"/>
    <w:rsid w:val="007A1BC1"/>
    <w:rsid w:val="007A23DD"/>
    <w:rsid w:val="007A2F3E"/>
    <w:rsid w:val="007A33C1"/>
    <w:rsid w:val="007B069E"/>
    <w:rsid w:val="007C504B"/>
    <w:rsid w:val="007D06D1"/>
    <w:rsid w:val="007D2F55"/>
    <w:rsid w:val="007E36A0"/>
    <w:rsid w:val="007F08F5"/>
    <w:rsid w:val="007F2A48"/>
    <w:rsid w:val="007F2FC4"/>
    <w:rsid w:val="007F6291"/>
    <w:rsid w:val="008072F9"/>
    <w:rsid w:val="008076C6"/>
    <w:rsid w:val="00814B75"/>
    <w:rsid w:val="00816979"/>
    <w:rsid w:val="0081757F"/>
    <w:rsid w:val="00820084"/>
    <w:rsid w:val="00821813"/>
    <w:rsid w:val="00836CC2"/>
    <w:rsid w:val="00843991"/>
    <w:rsid w:val="00845373"/>
    <w:rsid w:val="00845C77"/>
    <w:rsid w:val="00845D3F"/>
    <w:rsid w:val="008466D0"/>
    <w:rsid w:val="00847EB1"/>
    <w:rsid w:val="00852046"/>
    <w:rsid w:val="00853E20"/>
    <w:rsid w:val="008545D3"/>
    <w:rsid w:val="00863770"/>
    <w:rsid w:val="00872EEB"/>
    <w:rsid w:val="0088292D"/>
    <w:rsid w:val="00883D68"/>
    <w:rsid w:val="008859FF"/>
    <w:rsid w:val="00886FD0"/>
    <w:rsid w:val="00891BEB"/>
    <w:rsid w:val="008A3F0C"/>
    <w:rsid w:val="008A4A8D"/>
    <w:rsid w:val="008A7B5F"/>
    <w:rsid w:val="008B6C3E"/>
    <w:rsid w:val="008C0F5F"/>
    <w:rsid w:val="008C5BE5"/>
    <w:rsid w:val="008D0A2E"/>
    <w:rsid w:val="008D28B6"/>
    <w:rsid w:val="008D68F9"/>
    <w:rsid w:val="008E1B56"/>
    <w:rsid w:val="008E1E33"/>
    <w:rsid w:val="008E3518"/>
    <w:rsid w:val="008E3B10"/>
    <w:rsid w:val="008E59B5"/>
    <w:rsid w:val="008F5A76"/>
    <w:rsid w:val="00900058"/>
    <w:rsid w:val="00911FFB"/>
    <w:rsid w:val="00924759"/>
    <w:rsid w:val="0092514A"/>
    <w:rsid w:val="0093270D"/>
    <w:rsid w:val="009360FC"/>
    <w:rsid w:val="00936ABD"/>
    <w:rsid w:val="00937660"/>
    <w:rsid w:val="00940A37"/>
    <w:rsid w:val="009422E0"/>
    <w:rsid w:val="00953760"/>
    <w:rsid w:val="0095726A"/>
    <w:rsid w:val="00957806"/>
    <w:rsid w:val="00960336"/>
    <w:rsid w:val="00963F40"/>
    <w:rsid w:val="009671DE"/>
    <w:rsid w:val="00967A97"/>
    <w:rsid w:val="00975D77"/>
    <w:rsid w:val="00985B83"/>
    <w:rsid w:val="00986330"/>
    <w:rsid w:val="00986755"/>
    <w:rsid w:val="009A0D73"/>
    <w:rsid w:val="009B23B8"/>
    <w:rsid w:val="009B310D"/>
    <w:rsid w:val="009C1BC3"/>
    <w:rsid w:val="009C2DDC"/>
    <w:rsid w:val="009C3898"/>
    <w:rsid w:val="009D1AE5"/>
    <w:rsid w:val="009E294C"/>
    <w:rsid w:val="009E29ED"/>
    <w:rsid w:val="009E4787"/>
    <w:rsid w:val="009F0BBF"/>
    <w:rsid w:val="009F38ED"/>
    <w:rsid w:val="009F6170"/>
    <w:rsid w:val="00A00172"/>
    <w:rsid w:val="00A02679"/>
    <w:rsid w:val="00A1069C"/>
    <w:rsid w:val="00A26A33"/>
    <w:rsid w:val="00A3750E"/>
    <w:rsid w:val="00A403AE"/>
    <w:rsid w:val="00A45218"/>
    <w:rsid w:val="00A454A4"/>
    <w:rsid w:val="00A4562F"/>
    <w:rsid w:val="00A50022"/>
    <w:rsid w:val="00A51539"/>
    <w:rsid w:val="00A56DCC"/>
    <w:rsid w:val="00A57380"/>
    <w:rsid w:val="00A60A77"/>
    <w:rsid w:val="00A736EE"/>
    <w:rsid w:val="00A7451C"/>
    <w:rsid w:val="00A74CF2"/>
    <w:rsid w:val="00A7625B"/>
    <w:rsid w:val="00A771B2"/>
    <w:rsid w:val="00A832F8"/>
    <w:rsid w:val="00A93C8F"/>
    <w:rsid w:val="00AA376E"/>
    <w:rsid w:val="00AB2845"/>
    <w:rsid w:val="00AB413F"/>
    <w:rsid w:val="00AB59C5"/>
    <w:rsid w:val="00AC02A6"/>
    <w:rsid w:val="00AC1B0B"/>
    <w:rsid w:val="00AC485B"/>
    <w:rsid w:val="00AD7617"/>
    <w:rsid w:val="00AE51E8"/>
    <w:rsid w:val="00AE558C"/>
    <w:rsid w:val="00AF5B6A"/>
    <w:rsid w:val="00B031B5"/>
    <w:rsid w:val="00B10172"/>
    <w:rsid w:val="00B1018D"/>
    <w:rsid w:val="00B10B27"/>
    <w:rsid w:val="00B11811"/>
    <w:rsid w:val="00B16691"/>
    <w:rsid w:val="00B224CF"/>
    <w:rsid w:val="00B22D1C"/>
    <w:rsid w:val="00B24B61"/>
    <w:rsid w:val="00B27872"/>
    <w:rsid w:val="00B31108"/>
    <w:rsid w:val="00B35E0D"/>
    <w:rsid w:val="00B4108D"/>
    <w:rsid w:val="00B42757"/>
    <w:rsid w:val="00B507BC"/>
    <w:rsid w:val="00B61A87"/>
    <w:rsid w:val="00B628CA"/>
    <w:rsid w:val="00B671C6"/>
    <w:rsid w:val="00B74AFC"/>
    <w:rsid w:val="00B76F39"/>
    <w:rsid w:val="00B811B0"/>
    <w:rsid w:val="00B81CA7"/>
    <w:rsid w:val="00B84A71"/>
    <w:rsid w:val="00B85911"/>
    <w:rsid w:val="00B87270"/>
    <w:rsid w:val="00B9197D"/>
    <w:rsid w:val="00B93233"/>
    <w:rsid w:val="00B945AC"/>
    <w:rsid w:val="00B94A06"/>
    <w:rsid w:val="00B950C2"/>
    <w:rsid w:val="00B977D4"/>
    <w:rsid w:val="00BA3BFA"/>
    <w:rsid w:val="00BB3141"/>
    <w:rsid w:val="00BC17D3"/>
    <w:rsid w:val="00BC4B40"/>
    <w:rsid w:val="00BE1B6C"/>
    <w:rsid w:val="00BE277D"/>
    <w:rsid w:val="00BE322D"/>
    <w:rsid w:val="00BF50A1"/>
    <w:rsid w:val="00C008CD"/>
    <w:rsid w:val="00C04CA7"/>
    <w:rsid w:val="00C052C2"/>
    <w:rsid w:val="00C079C5"/>
    <w:rsid w:val="00C07DE9"/>
    <w:rsid w:val="00C10BB6"/>
    <w:rsid w:val="00C11D19"/>
    <w:rsid w:val="00C15A6C"/>
    <w:rsid w:val="00C17AA9"/>
    <w:rsid w:val="00C17ED0"/>
    <w:rsid w:val="00C17F43"/>
    <w:rsid w:val="00C17F74"/>
    <w:rsid w:val="00C2134E"/>
    <w:rsid w:val="00C2770E"/>
    <w:rsid w:val="00C3388C"/>
    <w:rsid w:val="00C3772A"/>
    <w:rsid w:val="00C47D29"/>
    <w:rsid w:val="00C5722C"/>
    <w:rsid w:val="00C60C8C"/>
    <w:rsid w:val="00C610A3"/>
    <w:rsid w:val="00C65E10"/>
    <w:rsid w:val="00C70A00"/>
    <w:rsid w:val="00C72500"/>
    <w:rsid w:val="00C74DE5"/>
    <w:rsid w:val="00C754A0"/>
    <w:rsid w:val="00C75C64"/>
    <w:rsid w:val="00C8481D"/>
    <w:rsid w:val="00C85BA9"/>
    <w:rsid w:val="00C876BF"/>
    <w:rsid w:val="00C92C45"/>
    <w:rsid w:val="00C950CC"/>
    <w:rsid w:val="00C95623"/>
    <w:rsid w:val="00C96592"/>
    <w:rsid w:val="00CA1C44"/>
    <w:rsid w:val="00CA1ED4"/>
    <w:rsid w:val="00CB7AEA"/>
    <w:rsid w:val="00CC5EB7"/>
    <w:rsid w:val="00CD1D8B"/>
    <w:rsid w:val="00CD6F88"/>
    <w:rsid w:val="00D10E6C"/>
    <w:rsid w:val="00D215AE"/>
    <w:rsid w:val="00D21919"/>
    <w:rsid w:val="00D22372"/>
    <w:rsid w:val="00D2329E"/>
    <w:rsid w:val="00D24142"/>
    <w:rsid w:val="00D27C28"/>
    <w:rsid w:val="00D30169"/>
    <w:rsid w:val="00D36B78"/>
    <w:rsid w:val="00D432CB"/>
    <w:rsid w:val="00D44940"/>
    <w:rsid w:val="00D460F5"/>
    <w:rsid w:val="00D47563"/>
    <w:rsid w:val="00D63B2E"/>
    <w:rsid w:val="00D7480C"/>
    <w:rsid w:val="00D92206"/>
    <w:rsid w:val="00DA1F2A"/>
    <w:rsid w:val="00DA46AC"/>
    <w:rsid w:val="00DA4860"/>
    <w:rsid w:val="00DA6B4A"/>
    <w:rsid w:val="00DB2271"/>
    <w:rsid w:val="00DB5061"/>
    <w:rsid w:val="00DC6BC5"/>
    <w:rsid w:val="00DC74B6"/>
    <w:rsid w:val="00DC7C6C"/>
    <w:rsid w:val="00DD1A64"/>
    <w:rsid w:val="00DE1354"/>
    <w:rsid w:val="00DE1779"/>
    <w:rsid w:val="00DE4537"/>
    <w:rsid w:val="00DE4C5C"/>
    <w:rsid w:val="00DE745A"/>
    <w:rsid w:val="00DF10ED"/>
    <w:rsid w:val="00DF17E7"/>
    <w:rsid w:val="00DF3768"/>
    <w:rsid w:val="00DF41C8"/>
    <w:rsid w:val="00E06794"/>
    <w:rsid w:val="00E13613"/>
    <w:rsid w:val="00E140A1"/>
    <w:rsid w:val="00E17920"/>
    <w:rsid w:val="00E2019A"/>
    <w:rsid w:val="00E37571"/>
    <w:rsid w:val="00E5498B"/>
    <w:rsid w:val="00E576F7"/>
    <w:rsid w:val="00E65940"/>
    <w:rsid w:val="00E73870"/>
    <w:rsid w:val="00E77EBD"/>
    <w:rsid w:val="00E811D7"/>
    <w:rsid w:val="00E82115"/>
    <w:rsid w:val="00E835DD"/>
    <w:rsid w:val="00E8550F"/>
    <w:rsid w:val="00E86432"/>
    <w:rsid w:val="00E86FE0"/>
    <w:rsid w:val="00E9073B"/>
    <w:rsid w:val="00EA0ED6"/>
    <w:rsid w:val="00EC0096"/>
    <w:rsid w:val="00EC1C1F"/>
    <w:rsid w:val="00EC65DA"/>
    <w:rsid w:val="00EC7F3F"/>
    <w:rsid w:val="00ED1CAB"/>
    <w:rsid w:val="00ED2E2E"/>
    <w:rsid w:val="00ED6F13"/>
    <w:rsid w:val="00EE48C0"/>
    <w:rsid w:val="00EE7FA8"/>
    <w:rsid w:val="00F033D6"/>
    <w:rsid w:val="00F039BD"/>
    <w:rsid w:val="00F03C8B"/>
    <w:rsid w:val="00F0654D"/>
    <w:rsid w:val="00F11B9F"/>
    <w:rsid w:val="00F12352"/>
    <w:rsid w:val="00F17036"/>
    <w:rsid w:val="00F22A1A"/>
    <w:rsid w:val="00F30673"/>
    <w:rsid w:val="00F33F45"/>
    <w:rsid w:val="00F371ED"/>
    <w:rsid w:val="00F37B06"/>
    <w:rsid w:val="00F4223A"/>
    <w:rsid w:val="00F442AE"/>
    <w:rsid w:val="00F44D3D"/>
    <w:rsid w:val="00F505C5"/>
    <w:rsid w:val="00F51795"/>
    <w:rsid w:val="00F55001"/>
    <w:rsid w:val="00F56F09"/>
    <w:rsid w:val="00F625E7"/>
    <w:rsid w:val="00F62B1E"/>
    <w:rsid w:val="00F70647"/>
    <w:rsid w:val="00F71D33"/>
    <w:rsid w:val="00F80B9F"/>
    <w:rsid w:val="00F81994"/>
    <w:rsid w:val="00F8269E"/>
    <w:rsid w:val="00F83B7D"/>
    <w:rsid w:val="00F8484D"/>
    <w:rsid w:val="00F84BC2"/>
    <w:rsid w:val="00F8558A"/>
    <w:rsid w:val="00F93877"/>
    <w:rsid w:val="00F96E85"/>
    <w:rsid w:val="00FA0DEE"/>
    <w:rsid w:val="00FA3666"/>
    <w:rsid w:val="00FB771F"/>
    <w:rsid w:val="00FC1F62"/>
    <w:rsid w:val="00FC5007"/>
    <w:rsid w:val="00FC5B94"/>
    <w:rsid w:val="00FD6758"/>
    <w:rsid w:val="00FD67AB"/>
    <w:rsid w:val="00FD69D4"/>
    <w:rsid w:val="00FE3728"/>
    <w:rsid w:val="00FF1DB3"/>
    <w:rsid w:val="00FF4094"/>
    <w:rsid w:val="00FF4396"/>
    <w:rsid w:val="00FF4DC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docId w15:val="{9C25BA69-74AA-4BBB-9055-4E0DF7610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51795"/>
    <w:rPr>
      <w:rFonts w:ascii="TimesLT" w:eastAsia="Times New Roman" w:hAnsi="TimesLT"/>
      <w:sz w:val="24"/>
      <w:lang w:val="en-GB" w:eastAsia="en-US"/>
    </w:rPr>
  </w:style>
  <w:style w:type="paragraph" w:styleId="Antrat2">
    <w:name w:val="heading 2"/>
    <w:basedOn w:val="prastasis"/>
    <w:next w:val="prastasis"/>
    <w:link w:val="Antrat2Diagrama"/>
    <w:uiPriority w:val="99"/>
    <w:qFormat/>
    <w:locked/>
    <w:rsid w:val="005344DC"/>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locked/>
    <w:rsid w:val="003018F6"/>
    <w:pPr>
      <w:keepNext/>
      <w:spacing w:before="240" w:after="60"/>
      <w:outlineLvl w:val="2"/>
    </w:pPr>
    <w:rPr>
      <w:rFonts w:ascii="Arial" w:hAnsi="Arial"/>
      <w:b/>
      <w:bCs/>
      <w:sz w:val="26"/>
      <w:szCs w:val="26"/>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852046"/>
    <w:rPr>
      <w:rFonts w:ascii="Cambria" w:hAnsi="Cambria" w:cs="Times New Roman"/>
      <w:b/>
      <w:bCs/>
      <w:i/>
      <w:iCs/>
      <w:sz w:val="28"/>
      <w:szCs w:val="28"/>
      <w:lang w:val="en-GB" w:eastAsia="en-US"/>
    </w:rPr>
  </w:style>
  <w:style w:type="character" w:customStyle="1" w:styleId="Antrat3Diagrama">
    <w:name w:val="Antraštė 3 Diagrama"/>
    <w:link w:val="Antrat3"/>
    <w:uiPriority w:val="99"/>
    <w:locked/>
    <w:rsid w:val="003018F6"/>
    <w:rPr>
      <w:rFonts w:ascii="Arial" w:hAnsi="Arial" w:cs="Times New Roman"/>
      <w:b/>
      <w:bCs/>
      <w:sz w:val="26"/>
      <w:szCs w:val="26"/>
      <w:lang w:eastAsia="en-US"/>
    </w:rPr>
  </w:style>
  <w:style w:type="paragraph" w:styleId="prastasiniatinklio">
    <w:name w:val="Normal (Web)"/>
    <w:aliases w:val="Char"/>
    <w:basedOn w:val="prastasis"/>
    <w:link w:val="prastasiniatinklioDiagrama"/>
    <w:uiPriority w:val="99"/>
    <w:rsid w:val="008C5BE5"/>
    <w:pPr>
      <w:spacing w:before="100" w:beforeAutospacing="1" w:after="100" w:afterAutospacing="1"/>
    </w:pPr>
    <w:rPr>
      <w:rFonts w:ascii="Times New Roman" w:eastAsia="Calibri" w:hAnsi="Times New Roman"/>
      <w:lang w:val="lt-LT" w:eastAsia="lt-LT"/>
    </w:rPr>
  </w:style>
  <w:style w:type="character" w:customStyle="1" w:styleId="prastasiniatinklioDiagrama">
    <w:name w:val="Įprastas (žiniatinklio) Diagrama"/>
    <w:aliases w:val="Char Diagrama"/>
    <w:link w:val="prastasiniatinklio"/>
    <w:uiPriority w:val="99"/>
    <w:locked/>
    <w:rsid w:val="008C5BE5"/>
    <w:rPr>
      <w:rFonts w:ascii="Times New Roman" w:hAnsi="Times New Roman"/>
      <w:sz w:val="24"/>
    </w:rPr>
  </w:style>
  <w:style w:type="character" w:styleId="Grietas">
    <w:name w:val="Strong"/>
    <w:uiPriority w:val="22"/>
    <w:qFormat/>
    <w:rsid w:val="008C5BE5"/>
    <w:rPr>
      <w:rFonts w:cs="Times New Roman"/>
      <w:b/>
      <w:bCs/>
    </w:rPr>
  </w:style>
  <w:style w:type="paragraph" w:customStyle="1" w:styleId="Default">
    <w:name w:val="Default"/>
    <w:uiPriority w:val="99"/>
    <w:rsid w:val="00441678"/>
    <w:pPr>
      <w:autoSpaceDE w:val="0"/>
      <w:autoSpaceDN w:val="0"/>
      <w:adjustRightInd w:val="0"/>
    </w:pPr>
    <w:rPr>
      <w:rFonts w:ascii="Times New Roman" w:eastAsia="Times New Roman" w:hAnsi="Times New Roman"/>
      <w:color w:val="000000"/>
      <w:sz w:val="24"/>
      <w:szCs w:val="24"/>
    </w:rPr>
  </w:style>
  <w:style w:type="table" w:styleId="Lentelstinklelis">
    <w:name w:val="Table Grid"/>
    <w:basedOn w:val="prastojilentel"/>
    <w:uiPriority w:val="99"/>
    <w:rsid w:val="0030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iPriority w:val="99"/>
    <w:semiHidden/>
    <w:rsid w:val="00114FD5"/>
    <w:pPr>
      <w:spacing w:after="120"/>
      <w:ind w:left="283"/>
    </w:pPr>
    <w:rPr>
      <w:rFonts w:ascii="Times New Roman" w:hAnsi="Times New Roman"/>
      <w:szCs w:val="24"/>
    </w:rPr>
  </w:style>
  <w:style w:type="character" w:customStyle="1" w:styleId="PagrindiniotekstotraukaDiagrama">
    <w:name w:val="Pagrindinio teksto įtrauka Diagrama"/>
    <w:link w:val="Pagrindiniotekstotrauka"/>
    <w:uiPriority w:val="99"/>
    <w:semiHidden/>
    <w:locked/>
    <w:rsid w:val="00114FD5"/>
    <w:rPr>
      <w:rFonts w:ascii="Times New Roman" w:hAnsi="Times New Roman" w:cs="Times New Roman"/>
      <w:sz w:val="24"/>
      <w:szCs w:val="24"/>
    </w:rPr>
  </w:style>
  <w:style w:type="paragraph" w:styleId="Debesliotekstas">
    <w:name w:val="Balloon Text"/>
    <w:basedOn w:val="prastasis"/>
    <w:link w:val="DebesliotekstasDiagrama"/>
    <w:uiPriority w:val="99"/>
    <w:semiHidden/>
    <w:rsid w:val="00114FD5"/>
    <w:rPr>
      <w:rFonts w:ascii="Tahoma" w:hAnsi="Tahoma" w:cs="Tahoma"/>
      <w:sz w:val="16"/>
      <w:szCs w:val="16"/>
    </w:rPr>
  </w:style>
  <w:style w:type="character" w:customStyle="1" w:styleId="DebesliotekstasDiagrama">
    <w:name w:val="Debesėlio tekstas Diagrama"/>
    <w:link w:val="Debesliotekstas"/>
    <w:uiPriority w:val="99"/>
    <w:semiHidden/>
    <w:locked/>
    <w:rsid w:val="00114FD5"/>
    <w:rPr>
      <w:rFonts w:ascii="Tahoma" w:hAnsi="Tahoma" w:cs="Tahoma"/>
      <w:sz w:val="16"/>
      <w:szCs w:val="16"/>
    </w:rPr>
  </w:style>
  <w:style w:type="character" w:styleId="Hipersaitas">
    <w:name w:val="Hyperlink"/>
    <w:uiPriority w:val="99"/>
    <w:rsid w:val="00645B0E"/>
    <w:rPr>
      <w:rFonts w:cs="Times New Roman"/>
      <w:color w:val="0000FF"/>
      <w:u w:val="single"/>
    </w:rPr>
  </w:style>
  <w:style w:type="paragraph" w:styleId="Sraopastraipa">
    <w:name w:val="List Paragraph"/>
    <w:basedOn w:val="prastasis"/>
    <w:uiPriority w:val="99"/>
    <w:qFormat/>
    <w:rsid w:val="0017494F"/>
    <w:pPr>
      <w:ind w:left="720"/>
      <w:contextualSpacing/>
    </w:pPr>
  </w:style>
  <w:style w:type="paragraph" w:styleId="Pagrindinistekstas">
    <w:name w:val="Body Text"/>
    <w:basedOn w:val="prastasis"/>
    <w:link w:val="PagrindinistekstasDiagrama"/>
    <w:uiPriority w:val="99"/>
    <w:rsid w:val="00E13613"/>
    <w:pPr>
      <w:spacing w:after="120"/>
    </w:pPr>
    <w:rPr>
      <w:rFonts w:ascii="Times New Roman" w:hAnsi="Times New Roman"/>
      <w:szCs w:val="24"/>
      <w:lang w:val="en-US"/>
    </w:rPr>
  </w:style>
  <w:style w:type="character" w:customStyle="1" w:styleId="PagrindinistekstasDiagrama">
    <w:name w:val="Pagrindinis tekstas Diagrama"/>
    <w:link w:val="Pagrindinistekstas"/>
    <w:uiPriority w:val="99"/>
    <w:locked/>
    <w:rsid w:val="00E13613"/>
    <w:rPr>
      <w:rFonts w:ascii="Times New Roman" w:hAnsi="Times New Roman" w:cs="Times New Roman"/>
      <w:sz w:val="24"/>
      <w:szCs w:val="24"/>
      <w:lang w:val="en-US"/>
    </w:rPr>
  </w:style>
  <w:style w:type="character" w:customStyle="1" w:styleId="st1">
    <w:name w:val="st1"/>
    <w:uiPriority w:val="99"/>
    <w:rsid w:val="004E1C3E"/>
    <w:rPr>
      <w:rFonts w:cs="Times New Roman"/>
    </w:rPr>
  </w:style>
  <w:style w:type="paragraph" w:customStyle="1" w:styleId="text-15-str">
    <w:name w:val="text-15-str"/>
    <w:basedOn w:val="prastasis"/>
    <w:uiPriority w:val="99"/>
    <w:rsid w:val="00681BD5"/>
    <w:pPr>
      <w:spacing w:after="225" w:line="300" w:lineRule="atLeast"/>
      <w:ind w:firstLine="225"/>
    </w:pPr>
    <w:rPr>
      <w:rFonts w:ascii="Times New Roman" w:eastAsia="Calibri" w:hAnsi="Times New Roman"/>
      <w:color w:val="000000"/>
      <w:sz w:val="23"/>
      <w:szCs w:val="23"/>
      <w:lang w:val="lt-LT" w:eastAsia="lt-LT"/>
    </w:rPr>
  </w:style>
  <w:style w:type="paragraph" w:styleId="Porat">
    <w:name w:val="footer"/>
    <w:basedOn w:val="prastasis"/>
    <w:link w:val="PoratDiagrama"/>
    <w:uiPriority w:val="99"/>
    <w:rsid w:val="00F8269E"/>
    <w:pPr>
      <w:tabs>
        <w:tab w:val="center" w:pos="4819"/>
        <w:tab w:val="right" w:pos="9638"/>
      </w:tabs>
    </w:pPr>
  </w:style>
  <w:style w:type="character" w:customStyle="1" w:styleId="PoratDiagrama">
    <w:name w:val="Poraštė Diagrama"/>
    <w:link w:val="Porat"/>
    <w:uiPriority w:val="99"/>
    <w:semiHidden/>
    <w:locked/>
    <w:rPr>
      <w:rFonts w:ascii="TimesLT" w:hAnsi="TimesLT" w:cs="Times New Roman"/>
      <w:sz w:val="20"/>
      <w:szCs w:val="20"/>
      <w:lang w:val="en-GB" w:eastAsia="en-US"/>
    </w:rPr>
  </w:style>
  <w:style w:type="character" w:styleId="Puslapionumeris">
    <w:name w:val="page number"/>
    <w:uiPriority w:val="99"/>
    <w:rsid w:val="00F8269E"/>
    <w:rPr>
      <w:rFonts w:cs="Times New Roman"/>
    </w:rPr>
  </w:style>
  <w:style w:type="paragraph" w:customStyle="1" w:styleId="BENDRAS">
    <w:name w:val="BENDRAS"/>
    <w:basedOn w:val="prastasis"/>
    <w:uiPriority w:val="99"/>
    <w:rsid w:val="000823E2"/>
    <w:pPr>
      <w:autoSpaceDE w:val="0"/>
      <w:autoSpaceDN w:val="0"/>
      <w:adjustRightInd w:val="0"/>
      <w:spacing w:line="216" w:lineRule="atLeast"/>
      <w:ind w:firstLine="170"/>
      <w:jc w:val="both"/>
      <w:textAlignment w:val="center"/>
    </w:pPr>
    <w:rPr>
      <w:rFonts w:ascii="Times New Roman" w:hAnsi="Times New Roman"/>
      <w:color w:val="000000"/>
      <w:spacing w:val="-1"/>
      <w:sz w:val="19"/>
      <w:szCs w:val="19"/>
    </w:rPr>
  </w:style>
  <w:style w:type="paragraph" w:styleId="HTMLiankstoformatuotas">
    <w:name w:val="HTML Preformatted"/>
    <w:basedOn w:val="prastasis"/>
    <w:link w:val="HTMLiankstoformatuotasDiagrama"/>
    <w:uiPriority w:val="99"/>
    <w:rsid w:val="004873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lang w:val="lt-LT" w:eastAsia="lt-LT"/>
    </w:rPr>
  </w:style>
  <w:style w:type="character" w:customStyle="1" w:styleId="HTMLiankstoformatuotasDiagrama">
    <w:name w:val="HTML iš anksto formatuotas Diagrama"/>
    <w:basedOn w:val="Numatytasispastraiposriftas"/>
    <w:link w:val="HTMLiankstoformatuotas"/>
    <w:uiPriority w:val="99"/>
    <w:rsid w:val="0048736D"/>
    <w:rPr>
      <w:rFonts w:ascii="Courier New" w:hAnsi="Courier New"/>
    </w:rPr>
  </w:style>
  <w:style w:type="character" w:customStyle="1" w:styleId="hps">
    <w:name w:val="hps"/>
    <w:uiPriority w:val="99"/>
    <w:rsid w:val="0048736D"/>
  </w:style>
  <w:style w:type="character" w:styleId="Emfaz">
    <w:name w:val="Emphasis"/>
    <w:uiPriority w:val="99"/>
    <w:qFormat/>
    <w:locked/>
    <w:rsid w:val="0048736D"/>
    <w:rPr>
      <w:rFonts w:cs="Times New Roman"/>
      <w:i/>
    </w:rPr>
  </w:style>
  <w:style w:type="character" w:customStyle="1" w:styleId="googqs-tidbit1">
    <w:name w:val="goog_qs-tidbit1"/>
    <w:uiPriority w:val="99"/>
    <w:rsid w:val="0048736D"/>
  </w:style>
  <w:style w:type="character" w:customStyle="1" w:styleId="st">
    <w:name w:val="st"/>
    <w:uiPriority w:val="99"/>
    <w:rsid w:val="0048736D"/>
  </w:style>
  <w:style w:type="paragraph" w:styleId="Dokumentoinaostekstas">
    <w:name w:val="endnote text"/>
    <w:basedOn w:val="prastasis"/>
    <w:link w:val="DokumentoinaostekstasDiagrama"/>
    <w:uiPriority w:val="99"/>
    <w:semiHidden/>
    <w:unhideWhenUsed/>
    <w:rsid w:val="00BA3BFA"/>
    <w:rPr>
      <w:sz w:val="20"/>
    </w:rPr>
  </w:style>
  <w:style w:type="character" w:customStyle="1" w:styleId="DokumentoinaostekstasDiagrama">
    <w:name w:val="Dokumento išnašos tekstas Diagrama"/>
    <w:basedOn w:val="Numatytasispastraiposriftas"/>
    <w:link w:val="Dokumentoinaostekstas"/>
    <w:uiPriority w:val="99"/>
    <w:semiHidden/>
    <w:rsid w:val="00BA3BFA"/>
    <w:rPr>
      <w:rFonts w:ascii="TimesLT" w:eastAsia="Times New Roman" w:hAnsi="TimesLT"/>
      <w:lang w:val="en-GB" w:eastAsia="en-US"/>
    </w:rPr>
  </w:style>
  <w:style w:type="character" w:styleId="Dokumentoinaosnumeris">
    <w:name w:val="endnote reference"/>
    <w:basedOn w:val="Numatytasispastraiposriftas"/>
    <w:uiPriority w:val="99"/>
    <w:semiHidden/>
    <w:unhideWhenUsed/>
    <w:rsid w:val="00BA3BFA"/>
    <w:rPr>
      <w:vertAlign w:val="superscript"/>
    </w:rPr>
  </w:style>
  <w:style w:type="paragraph" w:styleId="Puslapioinaostekstas">
    <w:name w:val="footnote text"/>
    <w:basedOn w:val="prastasis"/>
    <w:link w:val="PuslapioinaostekstasDiagrama"/>
    <w:uiPriority w:val="99"/>
    <w:semiHidden/>
    <w:unhideWhenUsed/>
    <w:rsid w:val="00BA3BFA"/>
    <w:rPr>
      <w:sz w:val="20"/>
    </w:rPr>
  </w:style>
  <w:style w:type="character" w:customStyle="1" w:styleId="PuslapioinaostekstasDiagrama">
    <w:name w:val="Puslapio išnašos tekstas Diagrama"/>
    <w:basedOn w:val="Numatytasispastraiposriftas"/>
    <w:link w:val="Puslapioinaostekstas"/>
    <w:uiPriority w:val="99"/>
    <w:semiHidden/>
    <w:rsid w:val="00BA3BFA"/>
    <w:rPr>
      <w:rFonts w:ascii="TimesLT" w:eastAsia="Times New Roman" w:hAnsi="TimesLT"/>
      <w:lang w:val="en-GB" w:eastAsia="en-US"/>
    </w:rPr>
  </w:style>
  <w:style w:type="character" w:styleId="Puslapioinaosnuoroda">
    <w:name w:val="footnote reference"/>
    <w:basedOn w:val="Numatytasispastraiposriftas"/>
    <w:uiPriority w:val="99"/>
    <w:semiHidden/>
    <w:unhideWhenUsed/>
    <w:rsid w:val="00BA3B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05610">
      <w:bodyDiv w:val="1"/>
      <w:marLeft w:val="0"/>
      <w:marRight w:val="0"/>
      <w:marTop w:val="0"/>
      <w:marBottom w:val="0"/>
      <w:divBdr>
        <w:top w:val="none" w:sz="0" w:space="0" w:color="auto"/>
        <w:left w:val="none" w:sz="0" w:space="0" w:color="auto"/>
        <w:bottom w:val="none" w:sz="0" w:space="0" w:color="auto"/>
        <w:right w:val="none" w:sz="0" w:space="0" w:color="auto"/>
      </w:divBdr>
    </w:div>
    <w:div w:id="154803054">
      <w:bodyDiv w:val="1"/>
      <w:marLeft w:val="0"/>
      <w:marRight w:val="0"/>
      <w:marTop w:val="0"/>
      <w:marBottom w:val="0"/>
      <w:divBdr>
        <w:top w:val="none" w:sz="0" w:space="0" w:color="auto"/>
        <w:left w:val="none" w:sz="0" w:space="0" w:color="auto"/>
        <w:bottom w:val="none" w:sz="0" w:space="0" w:color="auto"/>
        <w:right w:val="none" w:sz="0" w:space="0" w:color="auto"/>
      </w:divBdr>
    </w:div>
    <w:div w:id="227352452">
      <w:bodyDiv w:val="1"/>
      <w:marLeft w:val="0"/>
      <w:marRight w:val="0"/>
      <w:marTop w:val="0"/>
      <w:marBottom w:val="0"/>
      <w:divBdr>
        <w:top w:val="none" w:sz="0" w:space="0" w:color="auto"/>
        <w:left w:val="none" w:sz="0" w:space="0" w:color="auto"/>
        <w:bottom w:val="none" w:sz="0" w:space="0" w:color="auto"/>
        <w:right w:val="none" w:sz="0" w:space="0" w:color="auto"/>
      </w:divBdr>
    </w:div>
    <w:div w:id="406264448">
      <w:bodyDiv w:val="1"/>
      <w:marLeft w:val="0"/>
      <w:marRight w:val="0"/>
      <w:marTop w:val="0"/>
      <w:marBottom w:val="0"/>
      <w:divBdr>
        <w:top w:val="none" w:sz="0" w:space="0" w:color="auto"/>
        <w:left w:val="none" w:sz="0" w:space="0" w:color="auto"/>
        <w:bottom w:val="none" w:sz="0" w:space="0" w:color="auto"/>
        <w:right w:val="none" w:sz="0" w:space="0" w:color="auto"/>
      </w:divBdr>
    </w:div>
    <w:div w:id="409472097">
      <w:bodyDiv w:val="1"/>
      <w:marLeft w:val="0"/>
      <w:marRight w:val="0"/>
      <w:marTop w:val="0"/>
      <w:marBottom w:val="0"/>
      <w:divBdr>
        <w:top w:val="none" w:sz="0" w:space="0" w:color="auto"/>
        <w:left w:val="none" w:sz="0" w:space="0" w:color="auto"/>
        <w:bottom w:val="none" w:sz="0" w:space="0" w:color="auto"/>
        <w:right w:val="none" w:sz="0" w:space="0" w:color="auto"/>
      </w:divBdr>
      <w:divsChild>
        <w:div w:id="568619523">
          <w:marLeft w:val="0"/>
          <w:marRight w:val="0"/>
          <w:marTop w:val="0"/>
          <w:marBottom w:val="0"/>
          <w:divBdr>
            <w:top w:val="none" w:sz="0" w:space="0" w:color="auto"/>
            <w:left w:val="none" w:sz="0" w:space="0" w:color="auto"/>
            <w:bottom w:val="none" w:sz="0" w:space="0" w:color="auto"/>
            <w:right w:val="none" w:sz="0" w:space="0" w:color="auto"/>
          </w:divBdr>
          <w:divsChild>
            <w:div w:id="1744983787">
              <w:marLeft w:val="0"/>
              <w:marRight w:val="0"/>
              <w:marTop w:val="0"/>
              <w:marBottom w:val="0"/>
              <w:divBdr>
                <w:top w:val="none" w:sz="0" w:space="0" w:color="auto"/>
                <w:left w:val="none" w:sz="0" w:space="0" w:color="auto"/>
                <w:bottom w:val="none" w:sz="0" w:space="0" w:color="auto"/>
                <w:right w:val="none" w:sz="0" w:space="0" w:color="auto"/>
              </w:divBdr>
              <w:divsChild>
                <w:div w:id="1239242794">
                  <w:marLeft w:val="0"/>
                  <w:marRight w:val="0"/>
                  <w:marTop w:val="0"/>
                  <w:marBottom w:val="0"/>
                  <w:divBdr>
                    <w:top w:val="none" w:sz="0" w:space="0" w:color="auto"/>
                    <w:left w:val="none" w:sz="0" w:space="0" w:color="auto"/>
                    <w:bottom w:val="none" w:sz="0" w:space="0" w:color="auto"/>
                    <w:right w:val="none" w:sz="0" w:space="0" w:color="auto"/>
                  </w:divBdr>
                  <w:divsChild>
                    <w:div w:id="1806964883">
                      <w:marLeft w:val="0"/>
                      <w:marRight w:val="0"/>
                      <w:marTop w:val="0"/>
                      <w:marBottom w:val="180"/>
                      <w:divBdr>
                        <w:top w:val="none" w:sz="0" w:space="0" w:color="auto"/>
                        <w:left w:val="none" w:sz="0" w:space="0" w:color="auto"/>
                        <w:bottom w:val="none" w:sz="0" w:space="0" w:color="auto"/>
                        <w:right w:val="none" w:sz="0" w:space="0" w:color="auto"/>
                      </w:divBdr>
                      <w:divsChild>
                        <w:div w:id="223101125">
                          <w:marLeft w:val="0"/>
                          <w:marRight w:val="0"/>
                          <w:marTop w:val="0"/>
                          <w:marBottom w:val="0"/>
                          <w:divBdr>
                            <w:top w:val="none" w:sz="0" w:space="0" w:color="auto"/>
                            <w:left w:val="none" w:sz="0" w:space="0" w:color="auto"/>
                            <w:bottom w:val="none" w:sz="0" w:space="0" w:color="auto"/>
                            <w:right w:val="none" w:sz="0" w:space="0" w:color="auto"/>
                          </w:divBdr>
                          <w:divsChild>
                            <w:div w:id="198882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4625743">
      <w:bodyDiv w:val="1"/>
      <w:marLeft w:val="0"/>
      <w:marRight w:val="0"/>
      <w:marTop w:val="0"/>
      <w:marBottom w:val="0"/>
      <w:divBdr>
        <w:top w:val="none" w:sz="0" w:space="0" w:color="auto"/>
        <w:left w:val="none" w:sz="0" w:space="0" w:color="auto"/>
        <w:bottom w:val="none" w:sz="0" w:space="0" w:color="auto"/>
        <w:right w:val="none" w:sz="0" w:space="0" w:color="auto"/>
      </w:divBdr>
      <w:divsChild>
        <w:div w:id="994340447">
          <w:marLeft w:val="0"/>
          <w:marRight w:val="0"/>
          <w:marTop w:val="0"/>
          <w:marBottom w:val="0"/>
          <w:divBdr>
            <w:top w:val="none" w:sz="0" w:space="0" w:color="auto"/>
            <w:left w:val="none" w:sz="0" w:space="0" w:color="auto"/>
            <w:bottom w:val="none" w:sz="0" w:space="0" w:color="auto"/>
            <w:right w:val="none" w:sz="0" w:space="0" w:color="auto"/>
          </w:divBdr>
          <w:divsChild>
            <w:div w:id="385028015">
              <w:marLeft w:val="0"/>
              <w:marRight w:val="0"/>
              <w:marTop w:val="0"/>
              <w:marBottom w:val="0"/>
              <w:divBdr>
                <w:top w:val="none" w:sz="0" w:space="0" w:color="auto"/>
                <w:left w:val="none" w:sz="0" w:space="0" w:color="auto"/>
                <w:bottom w:val="none" w:sz="0" w:space="0" w:color="auto"/>
                <w:right w:val="none" w:sz="0" w:space="0" w:color="auto"/>
              </w:divBdr>
              <w:divsChild>
                <w:div w:id="471750199">
                  <w:marLeft w:val="0"/>
                  <w:marRight w:val="0"/>
                  <w:marTop w:val="0"/>
                  <w:marBottom w:val="0"/>
                  <w:divBdr>
                    <w:top w:val="none" w:sz="0" w:space="0" w:color="auto"/>
                    <w:left w:val="none" w:sz="0" w:space="0" w:color="auto"/>
                    <w:bottom w:val="none" w:sz="0" w:space="0" w:color="auto"/>
                    <w:right w:val="none" w:sz="0" w:space="0" w:color="auto"/>
                  </w:divBdr>
                  <w:divsChild>
                    <w:div w:id="115903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945818">
      <w:marLeft w:val="0"/>
      <w:marRight w:val="0"/>
      <w:marTop w:val="0"/>
      <w:marBottom w:val="0"/>
      <w:divBdr>
        <w:top w:val="none" w:sz="0" w:space="0" w:color="auto"/>
        <w:left w:val="none" w:sz="0" w:space="0" w:color="auto"/>
        <w:bottom w:val="none" w:sz="0" w:space="0" w:color="auto"/>
        <w:right w:val="none" w:sz="0" w:space="0" w:color="auto"/>
      </w:divBdr>
      <w:divsChild>
        <w:div w:id="668945820">
          <w:marLeft w:val="0"/>
          <w:marRight w:val="0"/>
          <w:marTop w:val="0"/>
          <w:marBottom w:val="0"/>
          <w:divBdr>
            <w:top w:val="none" w:sz="0" w:space="0" w:color="auto"/>
            <w:left w:val="none" w:sz="0" w:space="0" w:color="auto"/>
            <w:bottom w:val="none" w:sz="0" w:space="0" w:color="auto"/>
            <w:right w:val="none" w:sz="0" w:space="0" w:color="auto"/>
          </w:divBdr>
          <w:divsChild>
            <w:div w:id="668945880">
              <w:marLeft w:val="-12"/>
              <w:marRight w:val="0"/>
              <w:marTop w:val="108"/>
              <w:marBottom w:val="168"/>
              <w:divBdr>
                <w:top w:val="none" w:sz="0" w:space="0" w:color="auto"/>
                <w:left w:val="single" w:sz="4" w:space="8" w:color="F0F0F0"/>
                <w:bottom w:val="none" w:sz="0" w:space="0" w:color="auto"/>
                <w:right w:val="none" w:sz="0" w:space="0" w:color="auto"/>
              </w:divBdr>
              <w:divsChild>
                <w:div w:id="668945881">
                  <w:marLeft w:val="0"/>
                  <w:marRight w:val="0"/>
                  <w:marTop w:val="120"/>
                  <w:marBottom w:val="0"/>
                  <w:divBdr>
                    <w:top w:val="none" w:sz="0" w:space="0" w:color="auto"/>
                    <w:left w:val="none" w:sz="0" w:space="0" w:color="auto"/>
                    <w:bottom w:val="none" w:sz="0" w:space="0" w:color="auto"/>
                    <w:right w:val="none" w:sz="0" w:space="0" w:color="auto"/>
                  </w:divBdr>
                  <w:divsChild>
                    <w:div w:id="668945886">
                      <w:marLeft w:val="0"/>
                      <w:marRight w:val="0"/>
                      <w:marTop w:val="0"/>
                      <w:marBottom w:val="0"/>
                      <w:divBdr>
                        <w:top w:val="none" w:sz="0" w:space="0" w:color="auto"/>
                        <w:left w:val="none" w:sz="0" w:space="0" w:color="auto"/>
                        <w:bottom w:val="none" w:sz="0" w:space="0" w:color="auto"/>
                        <w:right w:val="none" w:sz="0" w:space="0" w:color="auto"/>
                      </w:divBdr>
                      <w:divsChild>
                        <w:div w:id="6689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945822">
      <w:marLeft w:val="0"/>
      <w:marRight w:val="0"/>
      <w:marTop w:val="0"/>
      <w:marBottom w:val="0"/>
      <w:divBdr>
        <w:top w:val="none" w:sz="0" w:space="0" w:color="auto"/>
        <w:left w:val="none" w:sz="0" w:space="0" w:color="auto"/>
        <w:bottom w:val="none" w:sz="0" w:space="0" w:color="auto"/>
        <w:right w:val="none" w:sz="0" w:space="0" w:color="auto"/>
      </w:divBdr>
    </w:div>
    <w:div w:id="668945823">
      <w:marLeft w:val="0"/>
      <w:marRight w:val="0"/>
      <w:marTop w:val="0"/>
      <w:marBottom w:val="0"/>
      <w:divBdr>
        <w:top w:val="none" w:sz="0" w:space="0" w:color="auto"/>
        <w:left w:val="none" w:sz="0" w:space="0" w:color="auto"/>
        <w:bottom w:val="none" w:sz="0" w:space="0" w:color="auto"/>
        <w:right w:val="none" w:sz="0" w:space="0" w:color="auto"/>
      </w:divBdr>
    </w:div>
    <w:div w:id="668945824">
      <w:marLeft w:val="0"/>
      <w:marRight w:val="0"/>
      <w:marTop w:val="0"/>
      <w:marBottom w:val="0"/>
      <w:divBdr>
        <w:top w:val="none" w:sz="0" w:space="0" w:color="auto"/>
        <w:left w:val="none" w:sz="0" w:space="0" w:color="auto"/>
        <w:bottom w:val="none" w:sz="0" w:space="0" w:color="auto"/>
        <w:right w:val="none" w:sz="0" w:space="0" w:color="auto"/>
      </w:divBdr>
    </w:div>
    <w:div w:id="668945825">
      <w:marLeft w:val="0"/>
      <w:marRight w:val="0"/>
      <w:marTop w:val="0"/>
      <w:marBottom w:val="0"/>
      <w:divBdr>
        <w:top w:val="none" w:sz="0" w:space="0" w:color="auto"/>
        <w:left w:val="none" w:sz="0" w:space="0" w:color="auto"/>
        <w:bottom w:val="none" w:sz="0" w:space="0" w:color="auto"/>
        <w:right w:val="none" w:sz="0" w:space="0" w:color="auto"/>
      </w:divBdr>
    </w:div>
    <w:div w:id="668945826">
      <w:marLeft w:val="0"/>
      <w:marRight w:val="0"/>
      <w:marTop w:val="0"/>
      <w:marBottom w:val="0"/>
      <w:divBdr>
        <w:top w:val="none" w:sz="0" w:space="0" w:color="auto"/>
        <w:left w:val="none" w:sz="0" w:space="0" w:color="auto"/>
        <w:bottom w:val="none" w:sz="0" w:space="0" w:color="auto"/>
        <w:right w:val="none" w:sz="0" w:space="0" w:color="auto"/>
      </w:divBdr>
    </w:div>
    <w:div w:id="668945827">
      <w:marLeft w:val="0"/>
      <w:marRight w:val="0"/>
      <w:marTop w:val="0"/>
      <w:marBottom w:val="0"/>
      <w:divBdr>
        <w:top w:val="none" w:sz="0" w:space="0" w:color="auto"/>
        <w:left w:val="none" w:sz="0" w:space="0" w:color="auto"/>
        <w:bottom w:val="none" w:sz="0" w:space="0" w:color="auto"/>
        <w:right w:val="none" w:sz="0" w:space="0" w:color="auto"/>
      </w:divBdr>
    </w:div>
    <w:div w:id="668945828">
      <w:marLeft w:val="0"/>
      <w:marRight w:val="0"/>
      <w:marTop w:val="0"/>
      <w:marBottom w:val="0"/>
      <w:divBdr>
        <w:top w:val="none" w:sz="0" w:space="0" w:color="auto"/>
        <w:left w:val="none" w:sz="0" w:space="0" w:color="auto"/>
        <w:bottom w:val="none" w:sz="0" w:space="0" w:color="auto"/>
        <w:right w:val="none" w:sz="0" w:space="0" w:color="auto"/>
      </w:divBdr>
    </w:div>
    <w:div w:id="668945829">
      <w:marLeft w:val="0"/>
      <w:marRight w:val="0"/>
      <w:marTop w:val="0"/>
      <w:marBottom w:val="0"/>
      <w:divBdr>
        <w:top w:val="none" w:sz="0" w:space="0" w:color="auto"/>
        <w:left w:val="none" w:sz="0" w:space="0" w:color="auto"/>
        <w:bottom w:val="none" w:sz="0" w:space="0" w:color="auto"/>
        <w:right w:val="none" w:sz="0" w:space="0" w:color="auto"/>
      </w:divBdr>
    </w:div>
    <w:div w:id="668945830">
      <w:marLeft w:val="0"/>
      <w:marRight w:val="0"/>
      <w:marTop w:val="0"/>
      <w:marBottom w:val="0"/>
      <w:divBdr>
        <w:top w:val="none" w:sz="0" w:space="0" w:color="auto"/>
        <w:left w:val="none" w:sz="0" w:space="0" w:color="auto"/>
        <w:bottom w:val="none" w:sz="0" w:space="0" w:color="auto"/>
        <w:right w:val="none" w:sz="0" w:space="0" w:color="auto"/>
      </w:divBdr>
    </w:div>
    <w:div w:id="668945831">
      <w:marLeft w:val="0"/>
      <w:marRight w:val="0"/>
      <w:marTop w:val="0"/>
      <w:marBottom w:val="0"/>
      <w:divBdr>
        <w:top w:val="none" w:sz="0" w:space="0" w:color="auto"/>
        <w:left w:val="none" w:sz="0" w:space="0" w:color="auto"/>
        <w:bottom w:val="none" w:sz="0" w:space="0" w:color="auto"/>
        <w:right w:val="none" w:sz="0" w:space="0" w:color="auto"/>
      </w:divBdr>
    </w:div>
    <w:div w:id="668945832">
      <w:marLeft w:val="0"/>
      <w:marRight w:val="0"/>
      <w:marTop w:val="0"/>
      <w:marBottom w:val="0"/>
      <w:divBdr>
        <w:top w:val="none" w:sz="0" w:space="0" w:color="auto"/>
        <w:left w:val="none" w:sz="0" w:space="0" w:color="auto"/>
        <w:bottom w:val="none" w:sz="0" w:space="0" w:color="auto"/>
        <w:right w:val="none" w:sz="0" w:space="0" w:color="auto"/>
      </w:divBdr>
    </w:div>
    <w:div w:id="668945833">
      <w:marLeft w:val="0"/>
      <w:marRight w:val="0"/>
      <w:marTop w:val="0"/>
      <w:marBottom w:val="0"/>
      <w:divBdr>
        <w:top w:val="none" w:sz="0" w:space="0" w:color="auto"/>
        <w:left w:val="none" w:sz="0" w:space="0" w:color="auto"/>
        <w:bottom w:val="none" w:sz="0" w:space="0" w:color="auto"/>
        <w:right w:val="none" w:sz="0" w:space="0" w:color="auto"/>
      </w:divBdr>
    </w:div>
    <w:div w:id="668945834">
      <w:marLeft w:val="0"/>
      <w:marRight w:val="0"/>
      <w:marTop w:val="0"/>
      <w:marBottom w:val="0"/>
      <w:divBdr>
        <w:top w:val="none" w:sz="0" w:space="0" w:color="auto"/>
        <w:left w:val="none" w:sz="0" w:space="0" w:color="auto"/>
        <w:bottom w:val="none" w:sz="0" w:space="0" w:color="auto"/>
        <w:right w:val="none" w:sz="0" w:space="0" w:color="auto"/>
      </w:divBdr>
    </w:div>
    <w:div w:id="668945835">
      <w:marLeft w:val="0"/>
      <w:marRight w:val="0"/>
      <w:marTop w:val="0"/>
      <w:marBottom w:val="0"/>
      <w:divBdr>
        <w:top w:val="none" w:sz="0" w:space="0" w:color="auto"/>
        <w:left w:val="none" w:sz="0" w:space="0" w:color="auto"/>
        <w:bottom w:val="none" w:sz="0" w:space="0" w:color="auto"/>
        <w:right w:val="none" w:sz="0" w:space="0" w:color="auto"/>
      </w:divBdr>
    </w:div>
    <w:div w:id="668945836">
      <w:marLeft w:val="0"/>
      <w:marRight w:val="0"/>
      <w:marTop w:val="0"/>
      <w:marBottom w:val="0"/>
      <w:divBdr>
        <w:top w:val="none" w:sz="0" w:space="0" w:color="auto"/>
        <w:left w:val="none" w:sz="0" w:space="0" w:color="auto"/>
        <w:bottom w:val="none" w:sz="0" w:space="0" w:color="auto"/>
        <w:right w:val="none" w:sz="0" w:space="0" w:color="auto"/>
      </w:divBdr>
    </w:div>
    <w:div w:id="668945837">
      <w:marLeft w:val="0"/>
      <w:marRight w:val="0"/>
      <w:marTop w:val="0"/>
      <w:marBottom w:val="0"/>
      <w:divBdr>
        <w:top w:val="none" w:sz="0" w:space="0" w:color="auto"/>
        <w:left w:val="none" w:sz="0" w:space="0" w:color="auto"/>
        <w:bottom w:val="none" w:sz="0" w:space="0" w:color="auto"/>
        <w:right w:val="none" w:sz="0" w:space="0" w:color="auto"/>
      </w:divBdr>
    </w:div>
    <w:div w:id="668945838">
      <w:marLeft w:val="0"/>
      <w:marRight w:val="0"/>
      <w:marTop w:val="0"/>
      <w:marBottom w:val="0"/>
      <w:divBdr>
        <w:top w:val="none" w:sz="0" w:space="0" w:color="auto"/>
        <w:left w:val="none" w:sz="0" w:space="0" w:color="auto"/>
        <w:bottom w:val="none" w:sz="0" w:space="0" w:color="auto"/>
        <w:right w:val="none" w:sz="0" w:space="0" w:color="auto"/>
      </w:divBdr>
    </w:div>
    <w:div w:id="668945839">
      <w:marLeft w:val="0"/>
      <w:marRight w:val="0"/>
      <w:marTop w:val="0"/>
      <w:marBottom w:val="0"/>
      <w:divBdr>
        <w:top w:val="none" w:sz="0" w:space="0" w:color="auto"/>
        <w:left w:val="none" w:sz="0" w:space="0" w:color="auto"/>
        <w:bottom w:val="none" w:sz="0" w:space="0" w:color="auto"/>
        <w:right w:val="none" w:sz="0" w:space="0" w:color="auto"/>
      </w:divBdr>
    </w:div>
    <w:div w:id="668945840">
      <w:marLeft w:val="0"/>
      <w:marRight w:val="0"/>
      <w:marTop w:val="0"/>
      <w:marBottom w:val="0"/>
      <w:divBdr>
        <w:top w:val="none" w:sz="0" w:space="0" w:color="auto"/>
        <w:left w:val="none" w:sz="0" w:space="0" w:color="auto"/>
        <w:bottom w:val="none" w:sz="0" w:space="0" w:color="auto"/>
        <w:right w:val="none" w:sz="0" w:space="0" w:color="auto"/>
      </w:divBdr>
    </w:div>
    <w:div w:id="668945841">
      <w:marLeft w:val="0"/>
      <w:marRight w:val="0"/>
      <w:marTop w:val="0"/>
      <w:marBottom w:val="0"/>
      <w:divBdr>
        <w:top w:val="none" w:sz="0" w:space="0" w:color="auto"/>
        <w:left w:val="none" w:sz="0" w:space="0" w:color="auto"/>
        <w:bottom w:val="none" w:sz="0" w:space="0" w:color="auto"/>
        <w:right w:val="none" w:sz="0" w:space="0" w:color="auto"/>
      </w:divBdr>
    </w:div>
    <w:div w:id="668945842">
      <w:marLeft w:val="0"/>
      <w:marRight w:val="0"/>
      <w:marTop w:val="0"/>
      <w:marBottom w:val="0"/>
      <w:divBdr>
        <w:top w:val="none" w:sz="0" w:space="0" w:color="auto"/>
        <w:left w:val="none" w:sz="0" w:space="0" w:color="auto"/>
        <w:bottom w:val="none" w:sz="0" w:space="0" w:color="auto"/>
        <w:right w:val="none" w:sz="0" w:space="0" w:color="auto"/>
      </w:divBdr>
    </w:div>
    <w:div w:id="668945843">
      <w:marLeft w:val="0"/>
      <w:marRight w:val="0"/>
      <w:marTop w:val="0"/>
      <w:marBottom w:val="0"/>
      <w:divBdr>
        <w:top w:val="none" w:sz="0" w:space="0" w:color="auto"/>
        <w:left w:val="none" w:sz="0" w:space="0" w:color="auto"/>
        <w:bottom w:val="none" w:sz="0" w:space="0" w:color="auto"/>
        <w:right w:val="none" w:sz="0" w:space="0" w:color="auto"/>
      </w:divBdr>
    </w:div>
    <w:div w:id="668945844">
      <w:marLeft w:val="0"/>
      <w:marRight w:val="0"/>
      <w:marTop w:val="0"/>
      <w:marBottom w:val="0"/>
      <w:divBdr>
        <w:top w:val="none" w:sz="0" w:space="0" w:color="auto"/>
        <w:left w:val="none" w:sz="0" w:space="0" w:color="auto"/>
        <w:bottom w:val="none" w:sz="0" w:space="0" w:color="auto"/>
        <w:right w:val="none" w:sz="0" w:space="0" w:color="auto"/>
      </w:divBdr>
    </w:div>
    <w:div w:id="668945845">
      <w:marLeft w:val="0"/>
      <w:marRight w:val="0"/>
      <w:marTop w:val="0"/>
      <w:marBottom w:val="0"/>
      <w:divBdr>
        <w:top w:val="none" w:sz="0" w:space="0" w:color="auto"/>
        <w:left w:val="none" w:sz="0" w:space="0" w:color="auto"/>
        <w:bottom w:val="none" w:sz="0" w:space="0" w:color="auto"/>
        <w:right w:val="none" w:sz="0" w:space="0" w:color="auto"/>
      </w:divBdr>
    </w:div>
    <w:div w:id="668945846">
      <w:marLeft w:val="0"/>
      <w:marRight w:val="0"/>
      <w:marTop w:val="0"/>
      <w:marBottom w:val="0"/>
      <w:divBdr>
        <w:top w:val="none" w:sz="0" w:space="0" w:color="auto"/>
        <w:left w:val="none" w:sz="0" w:space="0" w:color="auto"/>
        <w:bottom w:val="none" w:sz="0" w:space="0" w:color="auto"/>
        <w:right w:val="none" w:sz="0" w:space="0" w:color="auto"/>
      </w:divBdr>
    </w:div>
    <w:div w:id="668945853">
      <w:marLeft w:val="0"/>
      <w:marRight w:val="0"/>
      <w:marTop w:val="0"/>
      <w:marBottom w:val="0"/>
      <w:divBdr>
        <w:top w:val="none" w:sz="0" w:space="0" w:color="auto"/>
        <w:left w:val="none" w:sz="0" w:space="0" w:color="auto"/>
        <w:bottom w:val="none" w:sz="0" w:space="0" w:color="auto"/>
        <w:right w:val="none" w:sz="0" w:space="0" w:color="auto"/>
      </w:divBdr>
      <w:divsChild>
        <w:div w:id="668945852">
          <w:marLeft w:val="0"/>
          <w:marRight w:val="0"/>
          <w:marTop w:val="0"/>
          <w:marBottom w:val="0"/>
          <w:divBdr>
            <w:top w:val="none" w:sz="0" w:space="0" w:color="auto"/>
            <w:left w:val="none" w:sz="0" w:space="0" w:color="auto"/>
            <w:bottom w:val="none" w:sz="0" w:space="0" w:color="auto"/>
            <w:right w:val="none" w:sz="0" w:space="0" w:color="auto"/>
          </w:divBdr>
        </w:div>
      </w:divsChild>
    </w:div>
    <w:div w:id="668945854">
      <w:marLeft w:val="0"/>
      <w:marRight w:val="0"/>
      <w:marTop w:val="0"/>
      <w:marBottom w:val="0"/>
      <w:divBdr>
        <w:top w:val="none" w:sz="0" w:space="0" w:color="auto"/>
        <w:left w:val="none" w:sz="0" w:space="0" w:color="auto"/>
        <w:bottom w:val="none" w:sz="0" w:space="0" w:color="auto"/>
        <w:right w:val="none" w:sz="0" w:space="0" w:color="auto"/>
      </w:divBdr>
      <w:divsChild>
        <w:div w:id="668945850">
          <w:marLeft w:val="0"/>
          <w:marRight w:val="0"/>
          <w:marTop w:val="0"/>
          <w:marBottom w:val="0"/>
          <w:divBdr>
            <w:top w:val="none" w:sz="0" w:space="0" w:color="auto"/>
            <w:left w:val="none" w:sz="0" w:space="0" w:color="auto"/>
            <w:bottom w:val="none" w:sz="0" w:space="0" w:color="auto"/>
            <w:right w:val="none" w:sz="0" w:space="0" w:color="auto"/>
          </w:divBdr>
        </w:div>
      </w:divsChild>
    </w:div>
    <w:div w:id="668945856">
      <w:marLeft w:val="0"/>
      <w:marRight w:val="0"/>
      <w:marTop w:val="0"/>
      <w:marBottom w:val="0"/>
      <w:divBdr>
        <w:top w:val="none" w:sz="0" w:space="0" w:color="auto"/>
        <w:left w:val="none" w:sz="0" w:space="0" w:color="auto"/>
        <w:bottom w:val="none" w:sz="0" w:space="0" w:color="auto"/>
        <w:right w:val="none" w:sz="0" w:space="0" w:color="auto"/>
      </w:divBdr>
      <w:divsChild>
        <w:div w:id="668945857">
          <w:marLeft w:val="0"/>
          <w:marRight w:val="0"/>
          <w:marTop w:val="0"/>
          <w:marBottom w:val="0"/>
          <w:divBdr>
            <w:top w:val="none" w:sz="0" w:space="0" w:color="auto"/>
            <w:left w:val="none" w:sz="0" w:space="0" w:color="auto"/>
            <w:bottom w:val="none" w:sz="0" w:space="0" w:color="auto"/>
            <w:right w:val="none" w:sz="0" w:space="0" w:color="auto"/>
          </w:divBdr>
        </w:div>
      </w:divsChild>
    </w:div>
    <w:div w:id="668945859">
      <w:marLeft w:val="0"/>
      <w:marRight w:val="0"/>
      <w:marTop w:val="0"/>
      <w:marBottom w:val="0"/>
      <w:divBdr>
        <w:top w:val="none" w:sz="0" w:space="0" w:color="auto"/>
        <w:left w:val="none" w:sz="0" w:space="0" w:color="auto"/>
        <w:bottom w:val="none" w:sz="0" w:space="0" w:color="auto"/>
        <w:right w:val="none" w:sz="0" w:space="0" w:color="auto"/>
      </w:divBdr>
      <w:divsChild>
        <w:div w:id="668945858">
          <w:marLeft w:val="0"/>
          <w:marRight w:val="0"/>
          <w:marTop w:val="0"/>
          <w:marBottom w:val="0"/>
          <w:divBdr>
            <w:top w:val="none" w:sz="0" w:space="0" w:color="auto"/>
            <w:left w:val="none" w:sz="0" w:space="0" w:color="auto"/>
            <w:bottom w:val="none" w:sz="0" w:space="0" w:color="auto"/>
            <w:right w:val="none" w:sz="0" w:space="0" w:color="auto"/>
          </w:divBdr>
        </w:div>
      </w:divsChild>
    </w:div>
    <w:div w:id="668945862">
      <w:marLeft w:val="0"/>
      <w:marRight w:val="0"/>
      <w:marTop w:val="0"/>
      <w:marBottom w:val="0"/>
      <w:divBdr>
        <w:top w:val="none" w:sz="0" w:space="0" w:color="auto"/>
        <w:left w:val="none" w:sz="0" w:space="0" w:color="auto"/>
        <w:bottom w:val="none" w:sz="0" w:space="0" w:color="auto"/>
        <w:right w:val="none" w:sz="0" w:space="0" w:color="auto"/>
      </w:divBdr>
      <w:divsChild>
        <w:div w:id="668945847">
          <w:marLeft w:val="0"/>
          <w:marRight w:val="0"/>
          <w:marTop w:val="0"/>
          <w:marBottom w:val="0"/>
          <w:divBdr>
            <w:top w:val="none" w:sz="0" w:space="0" w:color="auto"/>
            <w:left w:val="none" w:sz="0" w:space="0" w:color="auto"/>
            <w:bottom w:val="none" w:sz="0" w:space="0" w:color="auto"/>
            <w:right w:val="none" w:sz="0" w:space="0" w:color="auto"/>
          </w:divBdr>
        </w:div>
      </w:divsChild>
    </w:div>
    <w:div w:id="668945863">
      <w:marLeft w:val="0"/>
      <w:marRight w:val="0"/>
      <w:marTop w:val="0"/>
      <w:marBottom w:val="0"/>
      <w:divBdr>
        <w:top w:val="none" w:sz="0" w:space="0" w:color="auto"/>
        <w:left w:val="none" w:sz="0" w:space="0" w:color="auto"/>
        <w:bottom w:val="none" w:sz="0" w:space="0" w:color="auto"/>
        <w:right w:val="none" w:sz="0" w:space="0" w:color="auto"/>
      </w:divBdr>
      <w:divsChild>
        <w:div w:id="668945855">
          <w:marLeft w:val="0"/>
          <w:marRight w:val="0"/>
          <w:marTop w:val="0"/>
          <w:marBottom w:val="0"/>
          <w:divBdr>
            <w:top w:val="none" w:sz="0" w:space="0" w:color="auto"/>
            <w:left w:val="none" w:sz="0" w:space="0" w:color="auto"/>
            <w:bottom w:val="none" w:sz="0" w:space="0" w:color="auto"/>
            <w:right w:val="none" w:sz="0" w:space="0" w:color="auto"/>
          </w:divBdr>
          <w:divsChild>
            <w:div w:id="668945848">
              <w:marLeft w:val="0"/>
              <w:marRight w:val="0"/>
              <w:marTop w:val="0"/>
              <w:marBottom w:val="0"/>
              <w:divBdr>
                <w:top w:val="single" w:sz="6" w:space="4" w:color="E2E2E2"/>
                <w:left w:val="single" w:sz="6" w:space="4" w:color="E2E2E2"/>
                <w:bottom w:val="none" w:sz="0" w:space="0" w:color="auto"/>
                <w:right w:val="single" w:sz="6" w:space="4" w:color="E2E2E2"/>
              </w:divBdr>
              <w:divsChild>
                <w:div w:id="668945861">
                  <w:marLeft w:val="0"/>
                  <w:marRight w:val="0"/>
                  <w:marTop w:val="0"/>
                  <w:marBottom w:val="0"/>
                  <w:divBdr>
                    <w:top w:val="none" w:sz="0" w:space="0" w:color="auto"/>
                    <w:left w:val="none" w:sz="0" w:space="0" w:color="auto"/>
                    <w:bottom w:val="none" w:sz="0" w:space="0" w:color="auto"/>
                    <w:right w:val="none" w:sz="0" w:space="0" w:color="auto"/>
                  </w:divBdr>
                  <w:divsChild>
                    <w:div w:id="668945849">
                      <w:marLeft w:val="0"/>
                      <w:marRight w:val="0"/>
                      <w:marTop w:val="0"/>
                      <w:marBottom w:val="0"/>
                      <w:divBdr>
                        <w:top w:val="none" w:sz="0" w:space="0" w:color="auto"/>
                        <w:left w:val="none" w:sz="0" w:space="0" w:color="auto"/>
                        <w:bottom w:val="none" w:sz="0" w:space="0" w:color="auto"/>
                        <w:right w:val="none" w:sz="0" w:space="0" w:color="auto"/>
                      </w:divBdr>
                      <w:divsChild>
                        <w:div w:id="668945860">
                          <w:marLeft w:val="0"/>
                          <w:marRight w:val="0"/>
                          <w:marTop w:val="225"/>
                          <w:marBottom w:val="0"/>
                          <w:divBdr>
                            <w:top w:val="none" w:sz="0" w:space="0" w:color="auto"/>
                            <w:left w:val="none" w:sz="0" w:space="0" w:color="auto"/>
                            <w:bottom w:val="none" w:sz="0" w:space="0" w:color="auto"/>
                            <w:right w:val="none" w:sz="0" w:space="0" w:color="auto"/>
                          </w:divBdr>
                          <w:divsChild>
                            <w:div w:id="66894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945871">
      <w:marLeft w:val="0"/>
      <w:marRight w:val="0"/>
      <w:marTop w:val="0"/>
      <w:marBottom w:val="0"/>
      <w:divBdr>
        <w:top w:val="none" w:sz="0" w:space="0" w:color="auto"/>
        <w:left w:val="none" w:sz="0" w:space="0" w:color="auto"/>
        <w:bottom w:val="none" w:sz="0" w:space="0" w:color="auto"/>
        <w:right w:val="none" w:sz="0" w:space="0" w:color="auto"/>
      </w:divBdr>
      <w:divsChild>
        <w:div w:id="668945866">
          <w:marLeft w:val="0"/>
          <w:marRight w:val="0"/>
          <w:marTop w:val="0"/>
          <w:marBottom w:val="0"/>
          <w:divBdr>
            <w:top w:val="none" w:sz="0" w:space="0" w:color="auto"/>
            <w:left w:val="none" w:sz="0" w:space="0" w:color="auto"/>
            <w:bottom w:val="none" w:sz="0" w:space="0" w:color="auto"/>
            <w:right w:val="none" w:sz="0" w:space="0" w:color="auto"/>
          </w:divBdr>
          <w:divsChild>
            <w:div w:id="668945868">
              <w:marLeft w:val="0"/>
              <w:marRight w:val="0"/>
              <w:marTop w:val="0"/>
              <w:marBottom w:val="0"/>
              <w:divBdr>
                <w:top w:val="none" w:sz="0" w:space="0" w:color="auto"/>
                <w:left w:val="none" w:sz="0" w:space="0" w:color="auto"/>
                <w:bottom w:val="none" w:sz="0" w:space="0" w:color="auto"/>
                <w:right w:val="none" w:sz="0" w:space="0" w:color="auto"/>
              </w:divBdr>
            </w:div>
            <w:div w:id="668945870">
              <w:marLeft w:val="0"/>
              <w:marRight w:val="0"/>
              <w:marTop w:val="0"/>
              <w:marBottom w:val="0"/>
              <w:divBdr>
                <w:top w:val="none" w:sz="0" w:space="0" w:color="auto"/>
                <w:left w:val="none" w:sz="0" w:space="0" w:color="auto"/>
                <w:bottom w:val="none" w:sz="0" w:space="0" w:color="auto"/>
                <w:right w:val="none" w:sz="0" w:space="0" w:color="auto"/>
              </w:divBdr>
            </w:div>
            <w:div w:id="66894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5872">
      <w:marLeft w:val="600"/>
      <w:marRight w:val="600"/>
      <w:marTop w:val="600"/>
      <w:marBottom w:val="600"/>
      <w:divBdr>
        <w:top w:val="none" w:sz="0" w:space="0" w:color="auto"/>
        <w:left w:val="none" w:sz="0" w:space="0" w:color="auto"/>
        <w:bottom w:val="none" w:sz="0" w:space="0" w:color="auto"/>
        <w:right w:val="none" w:sz="0" w:space="0" w:color="auto"/>
      </w:divBdr>
      <w:divsChild>
        <w:div w:id="668945875">
          <w:marLeft w:val="0"/>
          <w:marRight w:val="0"/>
          <w:marTop w:val="0"/>
          <w:marBottom w:val="0"/>
          <w:divBdr>
            <w:top w:val="none" w:sz="0" w:space="0" w:color="auto"/>
            <w:left w:val="none" w:sz="0" w:space="0" w:color="auto"/>
            <w:bottom w:val="none" w:sz="0" w:space="0" w:color="auto"/>
            <w:right w:val="none" w:sz="0" w:space="0" w:color="auto"/>
          </w:divBdr>
        </w:div>
      </w:divsChild>
    </w:div>
    <w:div w:id="668945873">
      <w:marLeft w:val="0"/>
      <w:marRight w:val="0"/>
      <w:marTop w:val="0"/>
      <w:marBottom w:val="0"/>
      <w:divBdr>
        <w:top w:val="none" w:sz="0" w:space="0" w:color="auto"/>
        <w:left w:val="none" w:sz="0" w:space="0" w:color="auto"/>
        <w:bottom w:val="none" w:sz="0" w:space="0" w:color="auto"/>
        <w:right w:val="none" w:sz="0" w:space="0" w:color="auto"/>
      </w:divBdr>
      <w:divsChild>
        <w:div w:id="668945865">
          <w:marLeft w:val="0"/>
          <w:marRight w:val="0"/>
          <w:marTop w:val="0"/>
          <w:marBottom w:val="0"/>
          <w:divBdr>
            <w:top w:val="none" w:sz="0" w:space="0" w:color="auto"/>
            <w:left w:val="none" w:sz="0" w:space="0" w:color="auto"/>
            <w:bottom w:val="none" w:sz="0" w:space="0" w:color="auto"/>
            <w:right w:val="none" w:sz="0" w:space="0" w:color="auto"/>
          </w:divBdr>
          <w:divsChild>
            <w:div w:id="668945864">
              <w:marLeft w:val="0"/>
              <w:marRight w:val="0"/>
              <w:marTop w:val="0"/>
              <w:marBottom w:val="0"/>
              <w:divBdr>
                <w:top w:val="none" w:sz="0" w:space="0" w:color="auto"/>
                <w:left w:val="none" w:sz="0" w:space="0" w:color="auto"/>
                <w:bottom w:val="none" w:sz="0" w:space="0" w:color="auto"/>
                <w:right w:val="none" w:sz="0" w:space="0" w:color="auto"/>
              </w:divBdr>
            </w:div>
            <w:div w:id="668945867">
              <w:marLeft w:val="0"/>
              <w:marRight w:val="0"/>
              <w:marTop w:val="0"/>
              <w:marBottom w:val="0"/>
              <w:divBdr>
                <w:top w:val="none" w:sz="0" w:space="0" w:color="auto"/>
                <w:left w:val="none" w:sz="0" w:space="0" w:color="auto"/>
                <w:bottom w:val="none" w:sz="0" w:space="0" w:color="auto"/>
                <w:right w:val="none" w:sz="0" w:space="0" w:color="auto"/>
              </w:divBdr>
            </w:div>
            <w:div w:id="668945869">
              <w:marLeft w:val="0"/>
              <w:marRight w:val="0"/>
              <w:marTop w:val="0"/>
              <w:marBottom w:val="0"/>
              <w:divBdr>
                <w:top w:val="none" w:sz="0" w:space="0" w:color="auto"/>
                <w:left w:val="none" w:sz="0" w:space="0" w:color="auto"/>
                <w:bottom w:val="none" w:sz="0" w:space="0" w:color="auto"/>
                <w:right w:val="none" w:sz="0" w:space="0" w:color="auto"/>
              </w:divBdr>
            </w:div>
            <w:div w:id="668945876">
              <w:marLeft w:val="0"/>
              <w:marRight w:val="0"/>
              <w:marTop w:val="0"/>
              <w:marBottom w:val="0"/>
              <w:divBdr>
                <w:top w:val="none" w:sz="0" w:space="0" w:color="auto"/>
                <w:left w:val="none" w:sz="0" w:space="0" w:color="auto"/>
                <w:bottom w:val="none" w:sz="0" w:space="0" w:color="auto"/>
                <w:right w:val="none" w:sz="0" w:space="0" w:color="auto"/>
              </w:divBdr>
            </w:div>
            <w:div w:id="668945877">
              <w:marLeft w:val="0"/>
              <w:marRight w:val="0"/>
              <w:marTop w:val="0"/>
              <w:marBottom w:val="0"/>
              <w:divBdr>
                <w:top w:val="none" w:sz="0" w:space="0" w:color="auto"/>
                <w:left w:val="none" w:sz="0" w:space="0" w:color="auto"/>
                <w:bottom w:val="none" w:sz="0" w:space="0" w:color="auto"/>
                <w:right w:val="none" w:sz="0" w:space="0" w:color="auto"/>
              </w:divBdr>
            </w:div>
            <w:div w:id="66894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5882">
      <w:marLeft w:val="0"/>
      <w:marRight w:val="0"/>
      <w:marTop w:val="0"/>
      <w:marBottom w:val="0"/>
      <w:divBdr>
        <w:top w:val="none" w:sz="0" w:space="0" w:color="auto"/>
        <w:left w:val="none" w:sz="0" w:space="0" w:color="auto"/>
        <w:bottom w:val="none" w:sz="0" w:space="0" w:color="auto"/>
        <w:right w:val="none" w:sz="0" w:space="0" w:color="auto"/>
      </w:divBdr>
      <w:divsChild>
        <w:div w:id="668945887">
          <w:marLeft w:val="0"/>
          <w:marRight w:val="0"/>
          <w:marTop w:val="0"/>
          <w:marBottom w:val="0"/>
          <w:divBdr>
            <w:top w:val="none" w:sz="0" w:space="0" w:color="auto"/>
            <w:left w:val="none" w:sz="0" w:space="0" w:color="auto"/>
            <w:bottom w:val="none" w:sz="0" w:space="0" w:color="auto"/>
            <w:right w:val="none" w:sz="0" w:space="0" w:color="auto"/>
          </w:divBdr>
          <w:divsChild>
            <w:div w:id="668945879">
              <w:marLeft w:val="0"/>
              <w:marRight w:val="0"/>
              <w:marTop w:val="0"/>
              <w:marBottom w:val="0"/>
              <w:divBdr>
                <w:top w:val="none" w:sz="0" w:space="0" w:color="auto"/>
                <w:left w:val="none" w:sz="0" w:space="0" w:color="auto"/>
                <w:bottom w:val="none" w:sz="0" w:space="0" w:color="auto"/>
                <w:right w:val="none" w:sz="0" w:space="0" w:color="auto"/>
              </w:divBdr>
              <w:divsChild>
                <w:div w:id="668945885">
                  <w:marLeft w:val="0"/>
                  <w:marRight w:val="0"/>
                  <w:marTop w:val="0"/>
                  <w:marBottom w:val="0"/>
                  <w:divBdr>
                    <w:top w:val="none" w:sz="0" w:space="0" w:color="auto"/>
                    <w:left w:val="none" w:sz="0" w:space="0" w:color="auto"/>
                    <w:bottom w:val="none" w:sz="0" w:space="0" w:color="auto"/>
                    <w:right w:val="none" w:sz="0" w:space="0" w:color="auto"/>
                  </w:divBdr>
                  <w:divsChild>
                    <w:div w:id="66894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945883">
      <w:marLeft w:val="0"/>
      <w:marRight w:val="0"/>
      <w:marTop w:val="0"/>
      <w:marBottom w:val="0"/>
      <w:divBdr>
        <w:top w:val="none" w:sz="0" w:space="0" w:color="auto"/>
        <w:left w:val="none" w:sz="0" w:space="0" w:color="auto"/>
        <w:bottom w:val="none" w:sz="0" w:space="0" w:color="auto"/>
        <w:right w:val="none" w:sz="0" w:space="0" w:color="auto"/>
      </w:divBdr>
      <w:divsChild>
        <w:div w:id="668945884">
          <w:marLeft w:val="0"/>
          <w:marRight w:val="0"/>
          <w:marTop w:val="0"/>
          <w:marBottom w:val="0"/>
          <w:divBdr>
            <w:top w:val="none" w:sz="0" w:space="0" w:color="auto"/>
            <w:left w:val="none" w:sz="0" w:space="0" w:color="auto"/>
            <w:bottom w:val="none" w:sz="0" w:space="0" w:color="auto"/>
            <w:right w:val="none" w:sz="0" w:space="0" w:color="auto"/>
          </w:divBdr>
        </w:div>
      </w:divsChild>
    </w:div>
    <w:div w:id="668945888">
      <w:marLeft w:val="0"/>
      <w:marRight w:val="0"/>
      <w:marTop w:val="0"/>
      <w:marBottom w:val="0"/>
      <w:divBdr>
        <w:top w:val="none" w:sz="0" w:space="0" w:color="auto"/>
        <w:left w:val="none" w:sz="0" w:space="0" w:color="auto"/>
        <w:bottom w:val="none" w:sz="0" w:space="0" w:color="auto"/>
        <w:right w:val="none" w:sz="0" w:space="0" w:color="auto"/>
      </w:divBdr>
      <w:divsChild>
        <w:div w:id="668945816">
          <w:marLeft w:val="0"/>
          <w:marRight w:val="0"/>
          <w:marTop w:val="0"/>
          <w:marBottom w:val="0"/>
          <w:divBdr>
            <w:top w:val="none" w:sz="0" w:space="0" w:color="auto"/>
            <w:left w:val="none" w:sz="0" w:space="0" w:color="auto"/>
            <w:bottom w:val="none" w:sz="0" w:space="0" w:color="auto"/>
            <w:right w:val="none" w:sz="0" w:space="0" w:color="auto"/>
          </w:divBdr>
          <w:divsChild>
            <w:div w:id="66894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5891">
      <w:marLeft w:val="0"/>
      <w:marRight w:val="0"/>
      <w:marTop w:val="0"/>
      <w:marBottom w:val="0"/>
      <w:divBdr>
        <w:top w:val="none" w:sz="0" w:space="0" w:color="auto"/>
        <w:left w:val="none" w:sz="0" w:space="0" w:color="auto"/>
        <w:bottom w:val="none" w:sz="0" w:space="0" w:color="auto"/>
        <w:right w:val="none" w:sz="0" w:space="0" w:color="auto"/>
      </w:divBdr>
    </w:div>
    <w:div w:id="668945893">
      <w:marLeft w:val="0"/>
      <w:marRight w:val="0"/>
      <w:marTop w:val="0"/>
      <w:marBottom w:val="0"/>
      <w:divBdr>
        <w:top w:val="none" w:sz="0" w:space="0" w:color="auto"/>
        <w:left w:val="none" w:sz="0" w:space="0" w:color="auto"/>
        <w:bottom w:val="none" w:sz="0" w:space="0" w:color="auto"/>
        <w:right w:val="none" w:sz="0" w:space="0" w:color="auto"/>
      </w:divBdr>
      <w:divsChild>
        <w:div w:id="668945895">
          <w:marLeft w:val="0"/>
          <w:marRight w:val="0"/>
          <w:marTop w:val="0"/>
          <w:marBottom w:val="0"/>
          <w:divBdr>
            <w:top w:val="none" w:sz="0" w:space="0" w:color="auto"/>
            <w:left w:val="none" w:sz="0" w:space="0" w:color="auto"/>
            <w:bottom w:val="none" w:sz="0" w:space="0" w:color="auto"/>
            <w:right w:val="none" w:sz="0" w:space="0" w:color="auto"/>
          </w:divBdr>
        </w:div>
      </w:divsChild>
    </w:div>
    <w:div w:id="668945894">
      <w:marLeft w:val="0"/>
      <w:marRight w:val="0"/>
      <w:marTop w:val="0"/>
      <w:marBottom w:val="0"/>
      <w:divBdr>
        <w:top w:val="none" w:sz="0" w:space="0" w:color="auto"/>
        <w:left w:val="none" w:sz="0" w:space="0" w:color="auto"/>
        <w:bottom w:val="none" w:sz="0" w:space="0" w:color="auto"/>
        <w:right w:val="none" w:sz="0" w:space="0" w:color="auto"/>
      </w:divBdr>
      <w:divsChild>
        <w:div w:id="668945889">
          <w:marLeft w:val="0"/>
          <w:marRight w:val="0"/>
          <w:marTop w:val="0"/>
          <w:marBottom w:val="0"/>
          <w:divBdr>
            <w:top w:val="none" w:sz="0" w:space="0" w:color="auto"/>
            <w:left w:val="none" w:sz="0" w:space="0" w:color="auto"/>
            <w:bottom w:val="none" w:sz="0" w:space="0" w:color="auto"/>
            <w:right w:val="none" w:sz="0" w:space="0" w:color="auto"/>
          </w:divBdr>
          <w:divsChild>
            <w:div w:id="668945890">
              <w:marLeft w:val="150"/>
              <w:marRight w:val="0"/>
              <w:marTop w:val="0"/>
              <w:marBottom w:val="0"/>
              <w:divBdr>
                <w:top w:val="none" w:sz="0" w:space="0" w:color="auto"/>
                <w:left w:val="none" w:sz="0" w:space="0" w:color="auto"/>
                <w:bottom w:val="none" w:sz="0" w:space="0" w:color="auto"/>
                <w:right w:val="none" w:sz="0" w:space="0" w:color="auto"/>
              </w:divBdr>
              <w:divsChild>
                <w:div w:id="66894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45896">
      <w:marLeft w:val="0"/>
      <w:marRight w:val="0"/>
      <w:marTop w:val="0"/>
      <w:marBottom w:val="0"/>
      <w:divBdr>
        <w:top w:val="none" w:sz="0" w:space="0" w:color="auto"/>
        <w:left w:val="none" w:sz="0" w:space="0" w:color="auto"/>
        <w:bottom w:val="none" w:sz="0" w:space="0" w:color="auto"/>
        <w:right w:val="none" w:sz="0" w:space="0" w:color="auto"/>
      </w:divBdr>
    </w:div>
    <w:div w:id="891380869">
      <w:bodyDiv w:val="1"/>
      <w:marLeft w:val="0"/>
      <w:marRight w:val="0"/>
      <w:marTop w:val="0"/>
      <w:marBottom w:val="0"/>
      <w:divBdr>
        <w:top w:val="none" w:sz="0" w:space="0" w:color="auto"/>
        <w:left w:val="none" w:sz="0" w:space="0" w:color="auto"/>
        <w:bottom w:val="none" w:sz="0" w:space="0" w:color="auto"/>
        <w:right w:val="none" w:sz="0" w:space="0" w:color="auto"/>
      </w:divBdr>
      <w:divsChild>
        <w:div w:id="68574358">
          <w:marLeft w:val="0"/>
          <w:marRight w:val="0"/>
          <w:marTop w:val="0"/>
          <w:marBottom w:val="0"/>
          <w:divBdr>
            <w:top w:val="none" w:sz="0" w:space="0" w:color="auto"/>
            <w:left w:val="none" w:sz="0" w:space="0" w:color="auto"/>
            <w:bottom w:val="none" w:sz="0" w:space="0" w:color="auto"/>
            <w:right w:val="none" w:sz="0" w:space="0" w:color="auto"/>
          </w:divBdr>
          <w:divsChild>
            <w:div w:id="1855994664">
              <w:marLeft w:val="0"/>
              <w:marRight w:val="0"/>
              <w:marTop w:val="0"/>
              <w:marBottom w:val="0"/>
              <w:divBdr>
                <w:top w:val="none" w:sz="0" w:space="0" w:color="auto"/>
                <w:left w:val="none" w:sz="0" w:space="0" w:color="auto"/>
                <w:bottom w:val="none" w:sz="0" w:space="0" w:color="auto"/>
                <w:right w:val="none" w:sz="0" w:space="0" w:color="auto"/>
              </w:divBdr>
              <w:divsChild>
                <w:div w:id="2009097286">
                  <w:marLeft w:val="0"/>
                  <w:marRight w:val="0"/>
                  <w:marTop w:val="0"/>
                  <w:marBottom w:val="0"/>
                  <w:divBdr>
                    <w:top w:val="none" w:sz="0" w:space="0" w:color="auto"/>
                    <w:left w:val="none" w:sz="0" w:space="0" w:color="auto"/>
                    <w:bottom w:val="none" w:sz="0" w:space="0" w:color="auto"/>
                    <w:right w:val="none" w:sz="0" w:space="0" w:color="auto"/>
                  </w:divBdr>
                  <w:divsChild>
                    <w:div w:id="120980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306560">
      <w:bodyDiv w:val="1"/>
      <w:marLeft w:val="0"/>
      <w:marRight w:val="0"/>
      <w:marTop w:val="0"/>
      <w:marBottom w:val="0"/>
      <w:divBdr>
        <w:top w:val="none" w:sz="0" w:space="0" w:color="auto"/>
        <w:left w:val="none" w:sz="0" w:space="0" w:color="auto"/>
        <w:bottom w:val="none" w:sz="0" w:space="0" w:color="auto"/>
        <w:right w:val="none" w:sz="0" w:space="0" w:color="auto"/>
      </w:divBdr>
    </w:div>
    <w:div w:id="1027296758">
      <w:bodyDiv w:val="1"/>
      <w:marLeft w:val="0"/>
      <w:marRight w:val="0"/>
      <w:marTop w:val="0"/>
      <w:marBottom w:val="0"/>
      <w:divBdr>
        <w:top w:val="none" w:sz="0" w:space="0" w:color="auto"/>
        <w:left w:val="none" w:sz="0" w:space="0" w:color="auto"/>
        <w:bottom w:val="none" w:sz="0" w:space="0" w:color="auto"/>
        <w:right w:val="none" w:sz="0" w:space="0" w:color="auto"/>
      </w:divBdr>
      <w:divsChild>
        <w:div w:id="1814518491">
          <w:marLeft w:val="0"/>
          <w:marRight w:val="0"/>
          <w:marTop w:val="0"/>
          <w:marBottom w:val="0"/>
          <w:divBdr>
            <w:top w:val="none" w:sz="0" w:space="0" w:color="auto"/>
            <w:left w:val="none" w:sz="0" w:space="0" w:color="auto"/>
            <w:bottom w:val="none" w:sz="0" w:space="0" w:color="auto"/>
            <w:right w:val="none" w:sz="0" w:space="0" w:color="auto"/>
          </w:divBdr>
          <w:divsChild>
            <w:div w:id="906841633">
              <w:marLeft w:val="0"/>
              <w:marRight w:val="0"/>
              <w:marTop w:val="0"/>
              <w:marBottom w:val="0"/>
              <w:divBdr>
                <w:top w:val="none" w:sz="0" w:space="0" w:color="auto"/>
                <w:left w:val="none" w:sz="0" w:space="0" w:color="auto"/>
                <w:bottom w:val="none" w:sz="0" w:space="0" w:color="auto"/>
                <w:right w:val="none" w:sz="0" w:space="0" w:color="auto"/>
              </w:divBdr>
              <w:divsChild>
                <w:div w:id="954022167">
                  <w:marLeft w:val="0"/>
                  <w:marRight w:val="0"/>
                  <w:marTop w:val="0"/>
                  <w:marBottom w:val="0"/>
                  <w:divBdr>
                    <w:top w:val="none" w:sz="0" w:space="0" w:color="auto"/>
                    <w:left w:val="none" w:sz="0" w:space="0" w:color="auto"/>
                    <w:bottom w:val="none" w:sz="0" w:space="0" w:color="auto"/>
                    <w:right w:val="none" w:sz="0" w:space="0" w:color="auto"/>
                  </w:divBdr>
                  <w:divsChild>
                    <w:div w:id="1504737869">
                      <w:marLeft w:val="0"/>
                      <w:marRight w:val="0"/>
                      <w:marTop w:val="0"/>
                      <w:marBottom w:val="0"/>
                      <w:divBdr>
                        <w:top w:val="none" w:sz="0" w:space="0" w:color="auto"/>
                        <w:left w:val="none" w:sz="0" w:space="0" w:color="auto"/>
                        <w:bottom w:val="none" w:sz="0" w:space="0" w:color="auto"/>
                        <w:right w:val="none" w:sz="0" w:space="0" w:color="auto"/>
                      </w:divBdr>
                      <w:divsChild>
                        <w:div w:id="1871987509">
                          <w:marLeft w:val="0"/>
                          <w:marRight w:val="0"/>
                          <w:marTop w:val="0"/>
                          <w:marBottom w:val="0"/>
                          <w:divBdr>
                            <w:top w:val="none" w:sz="0" w:space="0" w:color="auto"/>
                            <w:left w:val="none" w:sz="0" w:space="0" w:color="auto"/>
                            <w:bottom w:val="none" w:sz="0" w:space="0" w:color="auto"/>
                            <w:right w:val="none" w:sz="0" w:space="0" w:color="auto"/>
                          </w:divBdr>
                          <w:divsChild>
                            <w:div w:id="362361901">
                              <w:marLeft w:val="0"/>
                              <w:marRight w:val="0"/>
                              <w:marTop w:val="0"/>
                              <w:marBottom w:val="0"/>
                              <w:divBdr>
                                <w:top w:val="none" w:sz="0" w:space="0" w:color="auto"/>
                                <w:left w:val="none" w:sz="0" w:space="0" w:color="auto"/>
                                <w:bottom w:val="none" w:sz="0" w:space="0" w:color="auto"/>
                                <w:right w:val="none" w:sz="0" w:space="0" w:color="auto"/>
                              </w:divBdr>
                            </w:div>
                            <w:div w:id="1002973204">
                              <w:marLeft w:val="0"/>
                              <w:marRight w:val="0"/>
                              <w:marTop w:val="0"/>
                              <w:marBottom w:val="0"/>
                              <w:divBdr>
                                <w:top w:val="none" w:sz="0" w:space="0" w:color="auto"/>
                                <w:left w:val="none" w:sz="0" w:space="0" w:color="auto"/>
                                <w:bottom w:val="none" w:sz="0" w:space="0" w:color="auto"/>
                                <w:right w:val="none" w:sz="0" w:space="0" w:color="auto"/>
                              </w:divBdr>
                            </w:div>
                            <w:div w:id="491142647">
                              <w:marLeft w:val="0"/>
                              <w:marRight w:val="0"/>
                              <w:marTop w:val="0"/>
                              <w:marBottom w:val="0"/>
                              <w:divBdr>
                                <w:top w:val="none" w:sz="0" w:space="0" w:color="auto"/>
                                <w:left w:val="none" w:sz="0" w:space="0" w:color="auto"/>
                                <w:bottom w:val="none" w:sz="0" w:space="0" w:color="auto"/>
                                <w:right w:val="none" w:sz="0" w:space="0" w:color="auto"/>
                              </w:divBdr>
                            </w:div>
                            <w:div w:id="1021668798">
                              <w:marLeft w:val="0"/>
                              <w:marRight w:val="0"/>
                              <w:marTop w:val="0"/>
                              <w:marBottom w:val="0"/>
                              <w:divBdr>
                                <w:top w:val="none" w:sz="0" w:space="0" w:color="auto"/>
                                <w:left w:val="none" w:sz="0" w:space="0" w:color="auto"/>
                                <w:bottom w:val="none" w:sz="0" w:space="0" w:color="auto"/>
                                <w:right w:val="none" w:sz="0" w:space="0" w:color="auto"/>
                              </w:divBdr>
                            </w:div>
                            <w:div w:id="1032800902">
                              <w:marLeft w:val="0"/>
                              <w:marRight w:val="0"/>
                              <w:marTop w:val="0"/>
                              <w:marBottom w:val="0"/>
                              <w:divBdr>
                                <w:top w:val="none" w:sz="0" w:space="0" w:color="auto"/>
                                <w:left w:val="none" w:sz="0" w:space="0" w:color="auto"/>
                                <w:bottom w:val="none" w:sz="0" w:space="0" w:color="auto"/>
                                <w:right w:val="none" w:sz="0" w:space="0" w:color="auto"/>
                              </w:divBdr>
                            </w:div>
                            <w:div w:id="577324755">
                              <w:marLeft w:val="0"/>
                              <w:marRight w:val="0"/>
                              <w:marTop w:val="0"/>
                              <w:marBottom w:val="0"/>
                              <w:divBdr>
                                <w:top w:val="none" w:sz="0" w:space="0" w:color="auto"/>
                                <w:left w:val="none" w:sz="0" w:space="0" w:color="auto"/>
                                <w:bottom w:val="none" w:sz="0" w:space="0" w:color="auto"/>
                                <w:right w:val="none" w:sz="0" w:space="0" w:color="auto"/>
                              </w:divBdr>
                            </w:div>
                            <w:div w:id="514729181">
                              <w:marLeft w:val="0"/>
                              <w:marRight w:val="0"/>
                              <w:marTop w:val="0"/>
                              <w:marBottom w:val="0"/>
                              <w:divBdr>
                                <w:top w:val="none" w:sz="0" w:space="0" w:color="auto"/>
                                <w:left w:val="none" w:sz="0" w:space="0" w:color="auto"/>
                                <w:bottom w:val="none" w:sz="0" w:space="0" w:color="auto"/>
                                <w:right w:val="none" w:sz="0" w:space="0" w:color="auto"/>
                              </w:divBdr>
                            </w:div>
                            <w:div w:id="1162358671">
                              <w:marLeft w:val="0"/>
                              <w:marRight w:val="0"/>
                              <w:marTop w:val="0"/>
                              <w:marBottom w:val="0"/>
                              <w:divBdr>
                                <w:top w:val="none" w:sz="0" w:space="0" w:color="auto"/>
                                <w:left w:val="none" w:sz="0" w:space="0" w:color="auto"/>
                                <w:bottom w:val="none" w:sz="0" w:space="0" w:color="auto"/>
                                <w:right w:val="none" w:sz="0" w:space="0" w:color="auto"/>
                              </w:divBdr>
                            </w:div>
                            <w:div w:id="250897331">
                              <w:marLeft w:val="0"/>
                              <w:marRight w:val="0"/>
                              <w:marTop w:val="0"/>
                              <w:marBottom w:val="0"/>
                              <w:divBdr>
                                <w:top w:val="none" w:sz="0" w:space="0" w:color="auto"/>
                                <w:left w:val="none" w:sz="0" w:space="0" w:color="auto"/>
                                <w:bottom w:val="none" w:sz="0" w:space="0" w:color="auto"/>
                                <w:right w:val="none" w:sz="0" w:space="0" w:color="auto"/>
                              </w:divBdr>
                            </w:div>
                            <w:div w:id="1877348407">
                              <w:marLeft w:val="0"/>
                              <w:marRight w:val="0"/>
                              <w:marTop w:val="0"/>
                              <w:marBottom w:val="0"/>
                              <w:divBdr>
                                <w:top w:val="none" w:sz="0" w:space="0" w:color="auto"/>
                                <w:left w:val="none" w:sz="0" w:space="0" w:color="auto"/>
                                <w:bottom w:val="none" w:sz="0" w:space="0" w:color="auto"/>
                                <w:right w:val="none" w:sz="0" w:space="0" w:color="auto"/>
                              </w:divBdr>
                            </w:div>
                            <w:div w:id="568542191">
                              <w:marLeft w:val="0"/>
                              <w:marRight w:val="0"/>
                              <w:marTop w:val="0"/>
                              <w:marBottom w:val="0"/>
                              <w:divBdr>
                                <w:top w:val="none" w:sz="0" w:space="0" w:color="auto"/>
                                <w:left w:val="none" w:sz="0" w:space="0" w:color="auto"/>
                                <w:bottom w:val="none" w:sz="0" w:space="0" w:color="auto"/>
                                <w:right w:val="none" w:sz="0" w:space="0" w:color="auto"/>
                              </w:divBdr>
                            </w:div>
                            <w:div w:id="1401754119">
                              <w:marLeft w:val="0"/>
                              <w:marRight w:val="0"/>
                              <w:marTop w:val="0"/>
                              <w:marBottom w:val="0"/>
                              <w:divBdr>
                                <w:top w:val="none" w:sz="0" w:space="0" w:color="auto"/>
                                <w:left w:val="none" w:sz="0" w:space="0" w:color="auto"/>
                                <w:bottom w:val="none" w:sz="0" w:space="0" w:color="auto"/>
                                <w:right w:val="none" w:sz="0" w:space="0" w:color="auto"/>
                              </w:divBdr>
                            </w:div>
                            <w:div w:id="661738016">
                              <w:marLeft w:val="0"/>
                              <w:marRight w:val="0"/>
                              <w:marTop w:val="0"/>
                              <w:marBottom w:val="0"/>
                              <w:divBdr>
                                <w:top w:val="none" w:sz="0" w:space="0" w:color="auto"/>
                                <w:left w:val="none" w:sz="0" w:space="0" w:color="auto"/>
                                <w:bottom w:val="none" w:sz="0" w:space="0" w:color="auto"/>
                                <w:right w:val="none" w:sz="0" w:space="0" w:color="auto"/>
                              </w:divBdr>
                            </w:div>
                            <w:div w:id="1086221273">
                              <w:marLeft w:val="0"/>
                              <w:marRight w:val="0"/>
                              <w:marTop w:val="0"/>
                              <w:marBottom w:val="0"/>
                              <w:divBdr>
                                <w:top w:val="none" w:sz="0" w:space="0" w:color="auto"/>
                                <w:left w:val="none" w:sz="0" w:space="0" w:color="auto"/>
                                <w:bottom w:val="none" w:sz="0" w:space="0" w:color="auto"/>
                                <w:right w:val="none" w:sz="0" w:space="0" w:color="auto"/>
                              </w:divBdr>
                            </w:div>
                            <w:div w:id="318776715">
                              <w:marLeft w:val="0"/>
                              <w:marRight w:val="0"/>
                              <w:marTop w:val="0"/>
                              <w:marBottom w:val="0"/>
                              <w:divBdr>
                                <w:top w:val="none" w:sz="0" w:space="0" w:color="auto"/>
                                <w:left w:val="none" w:sz="0" w:space="0" w:color="auto"/>
                                <w:bottom w:val="none" w:sz="0" w:space="0" w:color="auto"/>
                                <w:right w:val="none" w:sz="0" w:space="0" w:color="auto"/>
                              </w:divBdr>
                            </w:div>
                            <w:div w:id="1549226055">
                              <w:marLeft w:val="0"/>
                              <w:marRight w:val="0"/>
                              <w:marTop w:val="0"/>
                              <w:marBottom w:val="0"/>
                              <w:divBdr>
                                <w:top w:val="none" w:sz="0" w:space="0" w:color="auto"/>
                                <w:left w:val="none" w:sz="0" w:space="0" w:color="auto"/>
                                <w:bottom w:val="none" w:sz="0" w:space="0" w:color="auto"/>
                                <w:right w:val="none" w:sz="0" w:space="0" w:color="auto"/>
                              </w:divBdr>
                            </w:div>
                            <w:div w:id="1658921850">
                              <w:marLeft w:val="0"/>
                              <w:marRight w:val="0"/>
                              <w:marTop w:val="0"/>
                              <w:marBottom w:val="0"/>
                              <w:divBdr>
                                <w:top w:val="none" w:sz="0" w:space="0" w:color="auto"/>
                                <w:left w:val="none" w:sz="0" w:space="0" w:color="auto"/>
                                <w:bottom w:val="none" w:sz="0" w:space="0" w:color="auto"/>
                                <w:right w:val="none" w:sz="0" w:space="0" w:color="auto"/>
                              </w:divBdr>
                            </w:div>
                            <w:div w:id="537284164">
                              <w:marLeft w:val="0"/>
                              <w:marRight w:val="0"/>
                              <w:marTop w:val="0"/>
                              <w:marBottom w:val="0"/>
                              <w:divBdr>
                                <w:top w:val="none" w:sz="0" w:space="0" w:color="auto"/>
                                <w:left w:val="none" w:sz="0" w:space="0" w:color="auto"/>
                                <w:bottom w:val="none" w:sz="0" w:space="0" w:color="auto"/>
                                <w:right w:val="none" w:sz="0" w:space="0" w:color="auto"/>
                              </w:divBdr>
                            </w:div>
                            <w:div w:id="853543405">
                              <w:marLeft w:val="0"/>
                              <w:marRight w:val="0"/>
                              <w:marTop w:val="0"/>
                              <w:marBottom w:val="0"/>
                              <w:divBdr>
                                <w:top w:val="none" w:sz="0" w:space="0" w:color="auto"/>
                                <w:left w:val="none" w:sz="0" w:space="0" w:color="auto"/>
                                <w:bottom w:val="none" w:sz="0" w:space="0" w:color="auto"/>
                                <w:right w:val="none" w:sz="0" w:space="0" w:color="auto"/>
                              </w:divBdr>
                            </w:div>
                            <w:div w:id="1283346103">
                              <w:marLeft w:val="0"/>
                              <w:marRight w:val="0"/>
                              <w:marTop w:val="0"/>
                              <w:marBottom w:val="0"/>
                              <w:divBdr>
                                <w:top w:val="none" w:sz="0" w:space="0" w:color="auto"/>
                                <w:left w:val="none" w:sz="0" w:space="0" w:color="auto"/>
                                <w:bottom w:val="none" w:sz="0" w:space="0" w:color="auto"/>
                                <w:right w:val="none" w:sz="0" w:space="0" w:color="auto"/>
                              </w:divBdr>
                            </w:div>
                            <w:div w:id="1370226939">
                              <w:marLeft w:val="0"/>
                              <w:marRight w:val="0"/>
                              <w:marTop w:val="0"/>
                              <w:marBottom w:val="0"/>
                              <w:divBdr>
                                <w:top w:val="none" w:sz="0" w:space="0" w:color="auto"/>
                                <w:left w:val="none" w:sz="0" w:space="0" w:color="auto"/>
                                <w:bottom w:val="none" w:sz="0" w:space="0" w:color="auto"/>
                                <w:right w:val="none" w:sz="0" w:space="0" w:color="auto"/>
                              </w:divBdr>
                            </w:div>
                            <w:div w:id="357894505">
                              <w:marLeft w:val="0"/>
                              <w:marRight w:val="0"/>
                              <w:marTop w:val="0"/>
                              <w:marBottom w:val="0"/>
                              <w:divBdr>
                                <w:top w:val="none" w:sz="0" w:space="0" w:color="auto"/>
                                <w:left w:val="none" w:sz="0" w:space="0" w:color="auto"/>
                                <w:bottom w:val="none" w:sz="0" w:space="0" w:color="auto"/>
                                <w:right w:val="none" w:sz="0" w:space="0" w:color="auto"/>
                              </w:divBdr>
                            </w:div>
                            <w:div w:id="482359614">
                              <w:marLeft w:val="0"/>
                              <w:marRight w:val="0"/>
                              <w:marTop w:val="0"/>
                              <w:marBottom w:val="0"/>
                              <w:divBdr>
                                <w:top w:val="none" w:sz="0" w:space="0" w:color="auto"/>
                                <w:left w:val="none" w:sz="0" w:space="0" w:color="auto"/>
                                <w:bottom w:val="none" w:sz="0" w:space="0" w:color="auto"/>
                                <w:right w:val="none" w:sz="0" w:space="0" w:color="auto"/>
                              </w:divBdr>
                            </w:div>
                            <w:div w:id="419832709">
                              <w:marLeft w:val="0"/>
                              <w:marRight w:val="0"/>
                              <w:marTop w:val="0"/>
                              <w:marBottom w:val="0"/>
                              <w:divBdr>
                                <w:top w:val="none" w:sz="0" w:space="0" w:color="auto"/>
                                <w:left w:val="none" w:sz="0" w:space="0" w:color="auto"/>
                                <w:bottom w:val="none" w:sz="0" w:space="0" w:color="auto"/>
                                <w:right w:val="none" w:sz="0" w:space="0" w:color="auto"/>
                              </w:divBdr>
                            </w:div>
                            <w:div w:id="1029990427">
                              <w:marLeft w:val="0"/>
                              <w:marRight w:val="0"/>
                              <w:marTop w:val="0"/>
                              <w:marBottom w:val="0"/>
                              <w:divBdr>
                                <w:top w:val="none" w:sz="0" w:space="0" w:color="auto"/>
                                <w:left w:val="none" w:sz="0" w:space="0" w:color="auto"/>
                                <w:bottom w:val="none" w:sz="0" w:space="0" w:color="auto"/>
                                <w:right w:val="none" w:sz="0" w:space="0" w:color="auto"/>
                              </w:divBdr>
                            </w:div>
                            <w:div w:id="2042588619">
                              <w:marLeft w:val="0"/>
                              <w:marRight w:val="0"/>
                              <w:marTop w:val="0"/>
                              <w:marBottom w:val="0"/>
                              <w:divBdr>
                                <w:top w:val="none" w:sz="0" w:space="0" w:color="auto"/>
                                <w:left w:val="none" w:sz="0" w:space="0" w:color="auto"/>
                                <w:bottom w:val="none" w:sz="0" w:space="0" w:color="auto"/>
                                <w:right w:val="none" w:sz="0" w:space="0" w:color="auto"/>
                              </w:divBdr>
                            </w:div>
                            <w:div w:id="828450402">
                              <w:marLeft w:val="0"/>
                              <w:marRight w:val="0"/>
                              <w:marTop w:val="0"/>
                              <w:marBottom w:val="0"/>
                              <w:divBdr>
                                <w:top w:val="none" w:sz="0" w:space="0" w:color="auto"/>
                                <w:left w:val="none" w:sz="0" w:space="0" w:color="auto"/>
                                <w:bottom w:val="none" w:sz="0" w:space="0" w:color="auto"/>
                                <w:right w:val="none" w:sz="0" w:space="0" w:color="auto"/>
                              </w:divBdr>
                            </w:div>
                            <w:div w:id="426121663">
                              <w:marLeft w:val="0"/>
                              <w:marRight w:val="0"/>
                              <w:marTop w:val="0"/>
                              <w:marBottom w:val="0"/>
                              <w:divBdr>
                                <w:top w:val="none" w:sz="0" w:space="0" w:color="auto"/>
                                <w:left w:val="none" w:sz="0" w:space="0" w:color="auto"/>
                                <w:bottom w:val="none" w:sz="0" w:space="0" w:color="auto"/>
                                <w:right w:val="none" w:sz="0" w:space="0" w:color="auto"/>
                              </w:divBdr>
                            </w:div>
                            <w:div w:id="1399783876">
                              <w:marLeft w:val="0"/>
                              <w:marRight w:val="0"/>
                              <w:marTop w:val="0"/>
                              <w:marBottom w:val="0"/>
                              <w:divBdr>
                                <w:top w:val="none" w:sz="0" w:space="0" w:color="auto"/>
                                <w:left w:val="none" w:sz="0" w:space="0" w:color="auto"/>
                                <w:bottom w:val="none" w:sz="0" w:space="0" w:color="auto"/>
                                <w:right w:val="none" w:sz="0" w:space="0" w:color="auto"/>
                              </w:divBdr>
                            </w:div>
                            <w:div w:id="1446071926">
                              <w:marLeft w:val="0"/>
                              <w:marRight w:val="0"/>
                              <w:marTop w:val="0"/>
                              <w:marBottom w:val="0"/>
                              <w:divBdr>
                                <w:top w:val="none" w:sz="0" w:space="0" w:color="auto"/>
                                <w:left w:val="none" w:sz="0" w:space="0" w:color="auto"/>
                                <w:bottom w:val="none" w:sz="0" w:space="0" w:color="auto"/>
                                <w:right w:val="none" w:sz="0" w:space="0" w:color="auto"/>
                              </w:divBdr>
                            </w:div>
                            <w:div w:id="455955307">
                              <w:marLeft w:val="0"/>
                              <w:marRight w:val="0"/>
                              <w:marTop w:val="0"/>
                              <w:marBottom w:val="0"/>
                              <w:divBdr>
                                <w:top w:val="none" w:sz="0" w:space="0" w:color="auto"/>
                                <w:left w:val="none" w:sz="0" w:space="0" w:color="auto"/>
                                <w:bottom w:val="none" w:sz="0" w:space="0" w:color="auto"/>
                                <w:right w:val="none" w:sz="0" w:space="0" w:color="auto"/>
                              </w:divBdr>
                            </w:div>
                            <w:div w:id="1601645063">
                              <w:marLeft w:val="0"/>
                              <w:marRight w:val="0"/>
                              <w:marTop w:val="0"/>
                              <w:marBottom w:val="0"/>
                              <w:divBdr>
                                <w:top w:val="none" w:sz="0" w:space="0" w:color="auto"/>
                                <w:left w:val="none" w:sz="0" w:space="0" w:color="auto"/>
                                <w:bottom w:val="none" w:sz="0" w:space="0" w:color="auto"/>
                                <w:right w:val="none" w:sz="0" w:space="0" w:color="auto"/>
                              </w:divBdr>
                            </w:div>
                            <w:div w:id="1379276829">
                              <w:marLeft w:val="0"/>
                              <w:marRight w:val="0"/>
                              <w:marTop w:val="0"/>
                              <w:marBottom w:val="0"/>
                              <w:divBdr>
                                <w:top w:val="none" w:sz="0" w:space="0" w:color="auto"/>
                                <w:left w:val="none" w:sz="0" w:space="0" w:color="auto"/>
                                <w:bottom w:val="none" w:sz="0" w:space="0" w:color="auto"/>
                                <w:right w:val="none" w:sz="0" w:space="0" w:color="auto"/>
                              </w:divBdr>
                            </w:div>
                            <w:div w:id="850919702">
                              <w:marLeft w:val="0"/>
                              <w:marRight w:val="0"/>
                              <w:marTop w:val="0"/>
                              <w:marBottom w:val="0"/>
                              <w:divBdr>
                                <w:top w:val="none" w:sz="0" w:space="0" w:color="auto"/>
                                <w:left w:val="none" w:sz="0" w:space="0" w:color="auto"/>
                                <w:bottom w:val="none" w:sz="0" w:space="0" w:color="auto"/>
                                <w:right w:val="none" w:sz="0" w:space="0" w:color="auto"/>
                              </w:divBdr>
                            </w:div>
                            <w:div w:id="1040008831">
                              <w:marLeft w:val="0"/>
                              <w:marRight w:val="0"/>
                              <w:marTop w:val="0"/>
                              <w:marBottom w:val="0"/>
                              <w:divBdr>
                                <w:top w:val="none" w:sz="0" w:space="0" w:color="auto"/>
                                <w:left w:val="none" w:sz="0" w:space="0" w:color="auto"/>
                                <w:bottom w:val="none" w:sz="0" w:space="0" w:color="auto"/>
                                <w:right w:val="none" w:sz="0" w:space="0" w:color="auto"/>
                              </w:divBdr>
                            </w:div>
                            <w:div w:id="482544343">
                              <w:marLeft w:val="0"/>
                              <w:marRight w:val="0"/>
                              <w:marTop w:val="0"/>
                              <w:marBottom w:val="0"/>
                              <w:divBdr>
                                <w:top w:val="none" w:sz="0" w:space="0" w:color="auto"/>
                                <w:left w:val="none" w:sz="0" w:space="0" w:color="auto"/>
                                <w:bottom w:val="none" w:sz="0" w:space="0" w:color="auto"/>
                                <w:right w:val="none" w:sz="0" w:space="0" w:color="auto"/>
                              </w:divBdr>
                            </w:div>
                            <w:div w:id="1399940959">
                              <w:marLeft w:val="0"/>
                              <w:marRight w:val="0"/>
                              <w:marTop w:val="0"/>
                              <w:marBottom w:val="0"/>
                              <w:divBdr>
                                <w:top w:val="none" w:sz="0" w:space="0" w:color="auto"/>
                                <w:left w:val="none" w:sz="0" w:space="0" w:color="auto"/>
                                <w:bottom w:val="none" w:sz="0" w:space="0" w:color="auto"/>
                                <w:right w:val="none" w:sz="0" w:space="0" w:color="auto"/>
                              </w:divBdr>
                            </w:div>
                            <w:div w:id="1188641447">
                              <w:marLeft w:val="0"/>
                              <w:marRight w:val="0"/>
                              <w:marTop w:val="0"/>
                              <w:marBottom w:val="0"/>
                              <w:divBdr>
                                <w:top w:val="none" w:sz="0" w:space="0" w:color="auto"/>
                                <w:left w:val="none" w:sz="0" w:space="0" w:color="auto"/>
                                <w:bottom w:val="none" w:sz="0" w:space="0" w:color="auto"/>
                                <w:right w:val="none" w:sz="0" w:space="0" w:color="auto"/>
                              </w:divBdr>
                            </w:div>
                            <w:div w:id="743338036">
                              <w:marLeft w:val="0"/>
                              <w:marRight w:val="0"/>
                              <w:marTop w:val="0"/>
                              <w:marBottom w:val="0"/>
                              <w:divBdr>
                                <w:top w:val="none" w:sz="0" w:space="0" w:color="auto"/>
                                <w:left w:val="none" w:sz="0" w:space="0" w:color="auto"/>
                                <w:bottom w:val="none" w:sz="0" w:space="0" w:color="auto"/>
                                <w:right w:val="none" w:sz="0" w:space="0" w:color="auto"/>
                              </w:divBdr>
                            </w:div>
                            <w:div w:id="426392097">
                              <w:marLeft w:val="0"/>
                              <w:marRight w:val="0"/>
                              <w:marTop w:val="0"/>
                              <w:marBottom w:val="0"/>
                              <w:divBdr>
                                <w:top w:val="none" w:sz="0" w:space="0" w:color="auto"/>
                                <w:left w:val="none" w:sz="0" w:space="0" w:color="auto"/>
                                <w:bottom w:val="none" w:sz="0" w:space="0" w:color="auto"/>
                                <w:right w:val="none" w:sz="0" w:space="0" w:color="auto"/>
                              </w:divBdr>
                            </w:div>
                            <w:div w:id="230048467">
                              <w:marLeft w:val="0"/>
                              <w:marRight w:val="0"/>
                              <w:marTop w:val="0"/>
                              <w:marBottom w:val="0"/>
                              <w:divBdr>
                                <w:top w:val="none" w:sz="0" w:space="0" w:color="auto"/>
                                <w:left w:val="none" w:sz="0" w:space="0" w:color="auto"/>
                                <w:bottom w:val="none" w:sz="0" w:space="0" w:color="auto"/>
                                <w:right w:val="none" w:sz="0" w:space="0" w:color="auto"/>
                              </w:divBdr>
                            </w:div>
                            <w:div w:id="818427627">
                              <w:marLeft w:val="0"/>
                              <w:marRight w:val="0"/>
                              <w:marTop w:val="0"/>
                              <w:marBottom w:val="0"/>
                              <w:divBdr>
                                <w:top w:val="none" w:sz="0" w:space="0" w:color="auto"/>
                                <w:left w:val="none" w:sz="0" w:space="0" w:color="auto"/>
                                <w:bottom w:val="none" w:sz="0" w:space="0" w:color="auto"/>
                                <w:right w:val="none" w:sz="0" w:space="0" w:color="auto"/>
                              </w:divBdr>
                            </w:div>
                            <w:div w:id="1711228695">
                              <w:marLeft w:val="0"/>
                              <w:marRight w:val="0"/>
                              <w:marTop w:val="0"/>
                              <w:marBottom w:val="0"/>
                              <w:divBdr>
                                <w:top w:val="none" w:sz="0" w:space="0" w:color="auto"/>
                                <w:left w:val="none" w:sz="0" w:space="0" w:color="auto"/>
                                <w:bottom w:val="none" w:sz="0" w:space="0" w:color="auto"/>
                                <w:right w:val="none" w:sz="0" w:space="0" w:color="auto"/>
                              </w:divBdr>
                            </w:div>
                            <w:div w:id="1703168133">
                              <w:marLeft w:val="0"/>
                              <w:marRight w:val="0"/>
                              <w:marTop w:val="0"/>
                              <w:marBottom w:val="0"/>
                              <w:divBdr>
                                <w:top w:val="none" w:sz="0" w:space="0" w:color="auto"/>
                                <w:left w:val="none" w:sz="0" w:space="0" w:color="auto"/>
                                <w:bottom w:val="none" w:sz="0" w:space="0" w:color="auto"/>
                                <w:right w:val="none" w:sz="0" w:space="0" w:color="auto"/>
                              </w:divBdr>
                            </w:div>
                            <w:div w:id="62543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425542">
      <w:bodyDiv w:val="1"/>
      <w:marLeft w:val="0"/>
      <w:marRight w:val="0"/>
      <w:marTop w:val="0"/>
      <w:marBottom w:val="0"/>
      <w:divBdr>
        <w:top w:val="none" w:sz="0" w:space="0" w:color="auto"/>
        <w:left w:val="none" w:sz="0" w:space="0" w:color="auto"/>
        <w:bottom w:val="none" w:sz="0" w:space="0" w:color="auto"/>
        <w:right w:val="none" w:sz="0" w:space="0" w:color="auto"/>
      </w:divBdr>
      <w:divsChild>
        <w:div w:id="1986544403">
          <w:marLeft w:val="0"/>
          <w:marRight w:val="0"/>
          <w:marTop w:val="0"/>
          <w:marBottom w:val="0"/>
          <w:divBdr>
            <w:top w:val="none" w:sz="0" w:space="0" w:color="auto"/>
            <w:left w:val="none" w:sz="0" w:space="0" w:color="auto"/>
            <w:bottom w:val="none" w:sz="0" w:space="0" w:color="auto"/>
            <w:right w:val="none" w:sz="0" w:space="0" w:color="auto"/>
          </w:divBdr>
          <w:divsChild>
            <w:div w:id="2095584914">
              <w:marLeft w:val="0"/>
              <w:marRight w:val="0"/>
              <w:marTop w:val="0"/>
              <w:marBottom w:val="0"/>
              <w:divBdr>
                <w:top w:val="none" w:sz="0" w:space="0" w:color="auto"/>
                <w:left w:val="none" w:sz="0" w:space="0" w:color="auto"/>
                <w:bottom w:val="none" w:sz="0" w:space="0" w:color="auto"/>
                <w:right w:val="none" w:sz="0" w:space="0" w:color="auto"/>
              </w:divBdr>
              <w:divsChild>
                <w:div w:id="1402024440">
                  <w:marLeft w:val="0"/>
                  <w:marRight w:val="0"/>
                  <w:marTop w:val="0"/>
                  <w:marBottom w:val="0"/>
                  <w:divBdr>
                    <w:top w:val="none" w:sz="0" w:space="0" w:color="auto"/>
                    <w:left w:val="none" w:sz="0" w:space="0" w:color="auto"/>
                    <w:bottom w:val="none" w:sz="0" w:space="0" w:color="auto"/>
                    <w:right w:val="none" w:sz="0" w:space="0" w:color="auto"/>
                  </w:divBdr>
                  <w:divsChild>
                    <w:div w:id="1961111978">
                      <w:marLeft w:val="0"/>
                      <w:marRight w:val="0"/>
                      <w:marTop w:val="0"/>
                      <w:marBottom w:val="180"/>
                      <w:divBdr>
                        <w:top w:val="none" w:sz="0" w:space="0" w:color="auto"/>
                        <w:left w:val="none" w:sz="0" w:space="0" w:color="auto"/>
                        <w:bottom w:val="none" w:sz="0" w:space="0" w:color="auto"/>
                        <w:right w:val="none" w:sz="0" w:space="0" w:color="auto"/>
                      </w:divBdr>
                      <w:divsChild>
                        <w:div w:id="209731061">
                          <w:marLeft w:val="0"/>
                          <w:marRight w:val="0"/>
                          <w:marTop w:val="0"/>
                          <w:marBottom w:val="0"/>
                          <w:divBdr>
                            <w:top w:val="none" w:sz="0" w:space="0" w:color="auto"/>
                            <w:left w:val="none" w:sz="0" w:space="0" w:color="auto"/>
                            <w:bottom w:val="none" w:sz="0" w:space="0" w:color="auto"/>
                            <w:right w:val="none" w:sz="0" w:space="0" w:color="auto"/>
                          </w:divBdr>
                          <w:divsChild>
                            <w:div w:id="106479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956229">
      <w:bodyDiv w:val="1"/>
      <w:marLeft w:val="0"/>
      <w:marRight w:val="0"/>
      <w:marTop w:val="0"/>
      <w:marBottom w:val="0"/>
      <w:divBdr>
        <w:top w:val="none" w:sz="0" w:space="0" w:color="auto"/>
        <w:left w:val="none" w:sz="0" w:space="0" w:color="auto"/>
        <w:bottom w:val="none" w:sz="0" w:space="0" w:color="auto"/>
        <w:right w:val="none" w:sz="0" w:space="0" w:color="auto"/>
      </w:divBdr>
    </w:div>
    <w:div w:id="1787384802">
      <w:bodyDiv w:val="1"/>
      <w:marLeft w:val="0"/>
      <w:marRight w:val="0"/>
      <w:marTop w:val="0"/>
      <w:marBottom w:val="0"/>
      <w:divBdr>
        <w:top w:val="none" w:sz="0" w:space="0" w:color="auto"/>
        <w:left w:val="none" w:sz="0" w:space="0" w:color="auto"/>
        <w:bottom w:val="none" w:sz="0" w:space="0" w:color="auto"/>
        <w:right w:val="none" w:sz="0" w:space="0" w:color="auto"/>
      </w:divBdr>
      <w:divsChild>
        <w:div w:id="1470048278">
          <w:marLeft w:val="0"/>
          <w:marRight w:val="0"/>
          <w:marTop w:val="0"/>
          <w:marBottom w:val="0"/>
          <w:divBdr>
            <w:top w:val="none" w:sz="0" w:space="0" w:color="auto"/>
            <w:left w:val="none" w:sz="0" w:space="0" w:color="auto"/>
            <w:bottom w:val="none" w:sz="0" w:space="0" w:color="auto"/>
            <w:right w:val="none" w:sz="0" w:space="0" w:color="auto"/>
          </w:divBdr>
          <w:divsChild>
            <w:div w:id="1689017233">
              <w:marLeft w:val="0"/>
              <w:marRight w:val="0"/>
              <w:marTop w:val="0"/>
              <w:marBottom w:val="0"/>
              <w:divBdr>
                <w:top w:val="none" w:sz="0" w:space="0" w:color="auto"/>
                <w:left w:val="none" w:sz="0" w:space="0" w:color="auto"/>
                <w:bottom w:val="none" w:sz="0" w:space="0" w:color="auto"/>
                <w:right w:val="none" w:sz="0" w:space="0" w:color="auto"/>
              </w:divBdr>
              <w:divsChild>
                <w:div w:id="676349753">
                  <w:marLeft w:val="0"/>
                  <w:marRight w:val="0"/>
                  <w:marTop w:val="150"/>
                  <w:marBottom w:val="150"/>
                  <w:divBdr>
                    <w:top w:val="single" w:sz="18" w:space="0" w:color="000000"/>
                    <w:left w:val="none" w:sz="0" w:space="0" w:color="auto"/>
                    <w:bottom w:val="none" w:sz="0" w:space="0" w:color="auto"/>
                    <w:right w:val="none" w:sz="0" w:space="0" w:color="auto"/>
                  </w:divBdr>
                </w:div>
              </w:divsChild>
            </w:div>
            <w:div w:id="1158885391">
              <w:marLeft w:val="0"/>
              <w:marRight w:val="0"/>
              <w:marTop w:val="0"/>
              <w:marBottom w:val="0"/>
              <w:divBdr>
                <w:top w:val="none" w:sz="0" w:space="0" w:color="auto"/>
                <w:left w:val="none" w:sz="0" w:space="0" w:color="auto"/>
                <w:bottom w:val="none" w:sz="0" w:space="0" w:color="auto"/>
                <w:right w:val="none" w:sz="0" w:space="0" w:color="auto"/>
              </w:divBdr>
              <w:divsChild>
                <w:div w:id="1854800894">
                  <w:marLeft w:val="0"/>
                  <w:marRight w:val="0"/>
                  <w:marTop w:val="0"/>
                  <w:marBottom w:val="0"/>
                  <w:divBdr>
                    <w:top w:val="none" w:sz="0" w:space="0" w:color="auto"/>
                    <w:left w:val="none" w:sz="0" w:space="0" w:color="auto"/>
                    <w:bottom w:val="none" w:sz="0" w:space="0" w:color="auto"/>
                    <w:right w:val="none" w:sz="0" w:space="0" w:color="auto"/>
                  </w:divBdr>
                </w:div>
                <w:div w:id="1069616371">
                  <w:marLeft w:val="0"/>
                  <w:marRight w:val="0"/>
                  <w:marTop w:val="0"/>
                  <w:marBottom w:val="0"/>
                  <w:divBdr>
                    <w:top w:val="none" w:sz="0" w:space="0" w:color="auto"/>
                    <w:left w:val="none" w:sz="0" w:space="0" w:color="auto"/>
                    <w:bottom w:val="none" w:sz="0" w:space="0" w:color="auto"/>
                    <w:right w:val="none" w:sz="0" w:space="0" w:color="auto"/>
                  </w:divBdr>
                </w:div>
                <w:div w:id="1152020651">
                  <w:marLeft w:val="0"/>
                  <w:marRight w:val="0"/>
                  <w:marTop w:val="0"/>
                  <w:marBottom w:val="0"/>
                  <w:divBdr>
                    <w:top w:val="none" w:sz="0" w:space="0" w:color="auto"/>
                    <w:left w:val="none" w:sz="0" w:space="0" w:color="auto"/>
                    <w:bottom w:val="none" w:sz="0" w:space="0" w:color="auto"/>
                    <w:right w:val="none" w:sz="0" w:space="0" w:color="auto"/>
                  </w:divBdr>
                </w:div>
                <w:div w:id="2070303840">
                  <w:marLeft w:val="0"/>
                  <w:marRight w:val="0"/>
                  <w:marTop w:val="0"/>
                  <w:marBottom w:val="0"/>
                  <w:divBdr>
                    <w:top w:val="none" w:sz="0" w:space="0" w:color="auto"/>
                    <w:left w:val="none" w:sz="0" w:space="0" w:color="auto"/>
                    <w:bottom w:val="none" w:sz="0" w:space="0" w:color="auto"/>
                    <w:right w:val="none" w:sz="0" w:space="0" w:color="auto"/>
                  </w:divBdr>
                </w:div>
                <w:div w:id="21102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500943">
      <w:bodyDiv w:val="1"/>
      <w:marLeft w:val="0"/>
      <w:marRight w:val="0"/>
      <w:marTop w:val="0"/>
      <w:marBottom w:val="0"/>
      <w:divBdr>
        <w:top w:val="none" w:sz="0" w:space="0" w:color="auto"/>
        <w:left w:val="none" w:sz="0" w:space="0" w:color="auto"/>
        <w:bottom w:val="none" w:sz="0" w:space="0" w:color="auto"/>
        <w:right w:val="none" w:sz="0" w:space="0" w:color="auto"/>
      </w:divBdr>
      <w:divsChild>
        <w:div w:id="585964429">
          <w:marLeft w:val="0"/>
          <w:marRight w:val="0"/>
          <w:marTop w:val="0"/>
          <w:marBottom w:val="0"/>
          <w:divBdr>
            <w:top w:val="none" w:sz="0" w:space="0" w:color="auto"/>
            <w:left w:val="none" w:sz="0" w:space="0" w:color="auto"/>
            <w:bottom w:val="none" w:sz="0" w:space="0" w:color="auto"/>
            <w:right w:val="none" w:sz="0" w:space="0" w:color="auto"/>
          </w:divBdr>
          <w:divsChild>
            <w:div w:id="334844303">
              <w:marLeft w:val="0"/>
              <w:marRight w:val="0"/>
              <w:marTop w:val="0"/>
              <w:marBottom w:val="0"/>
              <w:divBdr>
                <w:top w:val="none" w:sz="0" w:space="0" w:color="auto"/>
                <w:left w:val="none" w:sz="0" w:space="0" w:color="auto"/>
                <w:bottom w:val="none" w:sz="0" w:space="0" w:color="auto"/>
                <w:right w:val="none" w:sz="0" w:space="0" w:color="auto"/>
              </w:divBdr>
              <w:divsChild>
                <w:div w:id="2044866644">
                  <w:marLeft w:val="0"/>
                  <w:marRight w:val="0"/>
                  <w:marTop w:val="0"/>
                  <w:marBottom w:val="0"/>
                  <w:divBdr>
                    <w:top w:val="none" w:sz="0" w:space="0" w:color="auto"/>
                    <w:left w:val="none" w:sz="0" w:space="0" w:color="auto"/>
                    <w:bottom w:val="none" w:sz="0" w:space="0" w:color="auto"/>
                    <w:right w:val="none" w:sz="0" w:space="0" w:color="auto"/>
                  </w:divBdr>
                  <w:divsChild>
                    <w:div w:id="1467695568">
                      <w:marLeft w:val="0"/>
                      <w:marRight w:val="0"/>
                      <w:marTop w:val="0"/>
                      <w:marBottom w:val="0"/>
                      <w:divBdr>
                        <w:top w:val="none" w:sz="0" w:space="0" w:color="auto"/>
                        <w:left w:val="none" w:sz="0" w:space="0" w:color="auto"/>
                        <w:bottom w:val="none" w:sz="0" w:space="0" w:color="auto"/>
                        <w:right w:val="none" w:sz="0" w:space="0" w:color="auto"/>
                      </w:divBdr>
                      <w:divsChild>
                        <w:div w:id="2128507340">
                          <w:marLeft w:val="0"/>
                          <w:marRight w:val="0"/>
                          <w:marTop w:val="0"/>
                          <w:marBottom w:val="0"/>
                          <w:divBdr>
                            <w:top w:val="none" w:sz="0" w:space="0" w:color="auto"/>
                            <w:left w:val="none" w:sz="0" w:space="0" w:color="auto"/>
                            <w:bottom w:val="none" w:sz="0" w:space="0" w:color="auto"/>
                            <w:right w:val="none" w:sz="0" w:space="0" w:color="auto"/>
                          </w:divBdr>
                          <w:divsChild>
                            <w:div w:id="2110856038">
                              <w:marLeft w:val="0"/>
                              <w:marRight w:val="0"/>
                              <w:marTop w:val="0"/>
                              <w:marBottom w:val="0"/>
                              <w:divBdr>
                                <w:top w:val="none" w:sz="0" w:space="0" w:color="auto"/>
                                <w:left w:val="none" w:sz="0" w:space="0" w:color="auto"/>
                                <w:bottom w:val="none" w:sz="0" w:space="0" w:color="auto"/>
                                <w:right w:val="none" w:sz="0" w:space="0" w:color="auto"/>
                              </w:divBdr>
                            </w:div>
                            <w:div w:id="664548556">
                              <w:marLeft w:val="0"/>
                              <w:marRight w:val="0"/>
                              <w:marTop w:val="0"/>
                              <w:marBottom w:val="0"/>
                              <w:divBdr>
                                <w:top w:val="none" w:sz="0" w:space="0" w:color="auto"/>
                                <w:left w:val="none" w:sz="0" w:space="0" w:color="auto"/>
                                <w:bottom w:val="none" w:sz="0" w:space="0" w:color="auto"/>
                                <w:right w:val="none" w:sz="0" w:space="0" w:color="auto"/>
                              </w:divBdr>
                            </w:div>
                            <w:div w:id="341860824">
                              <w:marLeft w:val="0"/>
                              <w:marRight w:val="0"/>
                              <w:marTop w:val="0"/>
                              <w:marBottom w:val="0"/>
                              <w:divBdr>
                                <w:top w:val="none" w:sz="0" w:space="0" w:color="auto"/>
                                <w:left w:val="none" w:sz="0" w:space="0" w:color="auto"/>
                                <w:bottom w:val="none" w:sz="0" w:space="0" w:color="auto"/>
                                <w:right w:val="none" w:sz="0" w:space="0" w:color="auto"/>
                              </w:divBdr>
                            </w:div>
                            <w:div w:id="871377991">
                              <w:marLeft w:val="0"/>
                              <w:marRight w:val="0"/>
                              <w:marTop w:val="0"/>
                              <w:marBottom w:val="0"/>
                              <w:divBdr>
                                <w:top w:val="none" w:sz="0" w:space="0" w:color="auto"/>
                                <w:left w:val="none" w:sz="0" w:space="0" w:color="auto"/>
                                <w:bottom w:val="none" w:sz="0" w:space="0" w:color="auto"/>
                                <w:right w:val="none" w:sz="0" w:space="0" w:color="auto"/>
                              </w:divBdr>
                            </w:div>
                            <w:div w:id="755050547">
                              <w:marLeft w:val="0"/>
                              <w:marRight w:val="0"/>
                              <w:marTop w:val="0"/>
                              <w:marBottom w:val="0"/>
                              <w:divBdr>
                                <w:top w:val="none" w:sz="0" w:space="0" w:color="auto"/>
                                <w:left w:val="none" w:sz="0" w:space="0" w:color="auto"/>
                                <w:bottom w:val="none" w:sz="0" w:space="0" w:color="auto"/>
                                <w:right w:val="none" w:sz="0" w:space="0" w:color="auto"/>
                              </w:divBdr>
                            </w:div>
                            <w:div w:id="1164857388">
                              <w:marLeft w:val="0"/>
                              <w:marRight w:val="0"/>
                              <w:marTop w:val="0"/>
                              <w:marBottom w:val="0"/>
                              <w:divBdr>
                                <w:top w:val="none" w:sz="0" w:space="0" w:color="auto"/>
                                <w:left w:val="none" w:sz="0" w:space="0" w:color="auto"/>
                                <w:bottom w:val="none" w:sz="0" w:space="0" w:color="auto"/>
                                <w:right w:val="none" w:sz="0" w:space="0" w:color="auto"/>
                              </w:divBdr>
                            </w:div>
                            <w:div w:id="1512984089">
                              <w:marLeft w:val="0"/>
                              <w:marRight w:val="0"/>
                              <w:marTop w:val="0"/>
                              <w:marBottom w:val="0"/>
                              <w:divBdr>
                                <w:top w:val="none" w:sz="0" w:space="0" w:color="auto"/>
                                <w:left w:val="none" w:sz="0" w:space="0" w:color="auto"/>
                                <w:bottom w:val="none" w:sz="0" w:space="0" w:color="auto"/>
                                <w:right w:val="none" w:sz="0" w:space="0" w:color="auto"/>
                              </w:divBdr>
                            </w:div>
                            <w:div w:id="849834559">
                              <w:marLeft w:val="0"/>
                              <w:marRight w:val="0"/>
                              <w:marTop w:val="0"/>
                              <w:marBottom w:val="0"/>
                              <w:divBdr>
                                <w:top w:val="none" w:sz="0" w:space="0" w:color="auto"/>
                                <w:left w:val="none" w:sz="0" w:space="0" w:color="auto"/>
                                <w:bottom w:val="none" w:sz="0" w:space="0" w:color="auto"/>
                                <w:right w:val="none" w:sz="0" w:space="0" w:color="auto"/>
                              </w:divBdr>
                            </w:div>
                            <w:div w:id="225340018">
                              <w:marLeft w:val="0"/>
                              <w:marRight w:val="0"/>
                              <w:marTop w:val="0"/>
                              <w:marBottom w:val="0"/>
                              <w:divBdr>
                                <w:top w:val="none" w:sz="0" w:space="0" w:color="auto"/>
                                <w:left w:val="none" w:sz="0" w:space="0" w:color="auto"/>
                                <w:bottom w:val="none" w:sz="0" w:space="0" w:color="auto"/>
                                <w:right w:val="none" w:sz="0" w:space="0" w:color="auto"/>
                              </w:divBdr>
                            </w:div>
                            <w:div w:id="871114149">
                              <w:marLeft w:val="0"/>
                              <w:marRight w:val="0"/>
                              <w:marTop w:val="0"/>
                              <w:marBottom w:val="0"/>
                              <w:divBdr>
                                <w:top w:val="none" w:sz="0" w:space="0" w:color="auto"/>
                                <w:left w:val="none" w:sz="0" w:space="0" w:color="auto"/>
                                <w:bottom w:val="none" w:sz="0" w:space="0" w:color="auto"/>
                                <w:right w:val="none" w:sz="0" w:space="0" w:color="auto"/>
                              </w:divBdr>
                            </w:div>
                            <w:div w:id="1166674826">
                              <w:marLeft w:val="0"/>
                              <w:marRight w:val="0"/>
                              <w:marTop w:val="0"/>
                              <w:marBottom w:val="0"/>
                              <w:divBdr>
                                <w:top w:val="none" w:sz="0" w:space="0" w:color="auto"/>
                                <w:left w:val="none" w:sz="0" w:space="0" w:color="auto"/>
                                <w:bottom w:val="none" w:sz="0" w:space="0" w:color="auto"/>
                                <w:right w:val="none" w:sz="0" w:space="0" w:color="auto"/>
                              </w:divBdr>
                            </w:div>
                            <w:div w:id="717317478">
                              <w:marLeft w:val="0"/>
                              <w:marRight w:val="0"/>
                              <w:marTop w:val="0"/>
                              <w:marBottom w:val="0"/>
                              <w:divBdr>
                                <w:top w:val="none" w:sz="0" w:space="0" w:color="auto"/>
                                <w:left w:val="none" w:sz="0" w:space="0" w:color="auto"/>
                                <w:bottom w:val="none" w:sz="0" w:space="0" w:color="auto"/>
                                <w:right w:val="none" w:sz="0" w:space="0" w:color="auto"/>
                              </w:divBdr>
                            </w:div>
                            <w:div w:id="589778961">
                              <w:marLeft w:val="0"/>
                              <w:marRight w:val="0"/>
                              <w:marTop w:val="0"/>
                              <w:marBottom w:val="0"/>
                              <w:divBdr>
                                <w:top w:val="none" w:sz="0" w:space="0" w:color="auto"/>
                                <w:left w:val="none" w:sz="0" w:space="0" w:color="auto"/>
                                <w:bottom w:val="none" w:sz="0" w:space="0" w:color="auto"/>
                                <w:right w:val="none" w:sz="0" w:space="0" w:color="auto"/>
                              </w:divBdr>
                            </w:div>
                            <w:div w:id="1155533276">
                              <w:marLeft w:val="0"/>
                              <w:marRight w:val="0"/>
                              <w:marTop w:val="0"/>
                              <w:marBottom w:val="0"/>
                              <w:divBdr>
                                <w:top w:val="none" w:sz="0" w:space="0" w:color="auto"/>
                                <w:left w:val="none" w:sz="0" w:space="0" w:color="auto"/>
                                <w:bottom w:val="none" w:sz="0" w:space="0" w:color="auto"/>
                                <w:right w:val="none" w:sz="0" w:space="0" w:color="auto"/>
                              </w:divBdr>
                            </w:div>
                            <w:div w:id="1473401911">
                              <w:marLeft w:val="0"/>
                              <w:marRight w:val="0"/>
                              <w:marTop w:val="0"/>
                              <w:marBottom w:val="0"/>
                              <w:divBdr>
                                <w:top w:val="none" w:sz="0" w:space="0" w:color="auto"/>
                                <w:left w:val="none" w:sz="0" w:space="0" w:color="auto"/>
                                <w:bottom w:val="none" w:sz="0" w:space="0" w:color="auto"/>
                                <w:right w:val="none" w:sz="0" w:space="0" w:color="auto"/>
                              </w:divBdr>
                            </w:div>
                            <w:div w:id="1462728161">
                              <w:marLeft w:val="0"/>
                              <w:marRight w:val="0"/>
                              <w:marTop w:val="0"/>
                              <w:marBottom w:val="0"/>
                              <w:divBdr>
                                <w:top w:val="none" w:sz="0" w:space="0" w:color="auto"/>
                                <w:left w:val="none" w:sz="0" w:space="0" w:color="auto"/>
                                <w:bottom w:val="none" w:sz="0" w:space="0" w:color="auto"/>
                                <w:right w:val="none" w:sz="0" w:space="0" w:color="auto"/>
                              </w:divBdr>
                            </w:div>
                            <w:div w:id="1682076137">
                              <w:marLeft w:val="0"/>
                              <w:marRight w:val="0"/>
                              <w:marTop w:val="0"/>
                              <w:marBottom w:val="0"/>
                              <w:divBdr>
                                <w:top w:val="none" w:sz="0" w:space="0" w:color="auto"/>
                                <w:left w:val="none" w:sz="0" w:space="0" w:color="auto"/>
                                <w:bottom w:val="none" w:sz="0" w:space="0" w:color="auto"/>
                                <w:right w:val="none" w:sz="0" w:space="0" w:color="auto"/>
                              </w:divBdr>
                            </w:div>
                            <w:div w:id="669334350">
                              <w:marLeft w:val="0"/>
                              <w:marRight w:val="0"/>
                              <w:marTop w:val="0"/>
                              <w:marBottom w:val="0"/>
                              <w:divBdr>
                                <w:top w:val="none" w:sz="0" w:space="0" w:color="auto"/>
                                <w:left w:val="none" w:sz="0" w:space="0" w:color="auto"/>
                                <w:bottom w:val="none" w:sz="0" w:space="0" w:color="auto"/>
                                <w:right w:val="none" w:sz="0" w:space="0" w:color="auto"/>
                              </w:divBdr>
                            </w:div>
                            <w:div w:id="747465709">
                              <w:marLeft w:val="0"/>
                              <w:marRight w:val="0"/>
                              <w:marTop w:val="0"/>
                              <w:marBottom w:val="0"/>
                              <w:divBdr>
                                <w:top w:val="none" w:sz="0" w:space="0" w:color="auto"/>
                                <w:left w:val="none" w:sz="0" w:space="0" w:color="auto"/>
                                <w:bottom w:val="none" w:sz="0" w:space="0" w:color="auto"/>
                                <w:right w:val="none" w:sz="0" w:space="0" w:color="auto"/>
                              </w:divBdr>
                            </w:div>
                            <w:div w:id="2045205678">
                              <w:marLeft w:val="0"/>
                              <w:marRight w:val="0"/>
                              <w:marTop w:val="0"/>
                              <w:marBottom w:val="0"/>
                              <w:divBdr>
                                <w:top w:val="none" w:sz="0" w:space="0" w:color="auto"/>
                                <w:left w:val="none" w:sz="0" w:space="0" w:color="auto"/>
                                <w:bottom w:val="none" w:sz="0" w:space="0" w:color="auto"/>
                                <w:right w:val="none" w:sz="0" w:space="0" w:color="auto"/>
                              </w:divBdr>
                            </w:div>
                            <w:div w:id="790132151">
                              <w:marLeft w:val="0"/>
                              <w:marRight w:val="0"/>
                              <w:marTop w:val="0"/>
                              <w:marBottom w:val="0"/>
                              <w:divBdr>
                                <w:top w:val="none" w:sz="0" w:space="0" w:color="auto"/>
                                <w:left w:val="none" w:sz="0" w:space="0" w:color="auto"/>
                                <w:bottom w:val="none" w:sz="0" w:space="0" w:color="auto"/>
                                <w:right w:val="none" w:sz="0" w:space="0" w:color="auto"/>
                              </w:divBdr>
                            </w:div>
                            <w:div w:id="315451303">
                              <w:marLeft w:val="0"/>
                              <w:marRight w:val="0"/>
                              <w:marTop w:val="0"/>
                              <w:marBottom w:val="0"/>
                              <w:divBdr>
                                <w:top w:val="none" w:sz="0" w:space="0" w:color="auto"/>
                                <w:left w:val="none" w:sz="0" w:space="0" w:color="auto"/>
                                <w:bottom w:val="none" w:sz="0" w:space="0" w:color="auto"/>
                                <w:right w:val="none" w:sz="0" w:space="0" w:color="auto"/>
                              </w:divBdr>
                            </w:div>
                            <w:div w:id="706175987">
                              <w:marLeft w:val="0"/>
                              <w:marRight w:val="0"/>
                              <w:marTop w:val="0"/>
                              <w:marBottom w:val="0"/>
                              <w:divBdr>
                                <w:top w:val="none" w:sz="0" w:space="0" w:color="auto"/>
                                <w:left w:val="none" w:sz="0" w:space="0" w:color="auto"/>
                                <w:bottom w:val="none" w:sz="0" w:space="0" w:color="auto"/>
                                <w:right w:val="none" w:sz="0" w:space="0" w:color="auto"/>
                              </w:divBdr>
                            </w:div>
                            <w:div w:id="134568197">
                              <w:marLeft w:val="0"/>
                              <w:marRight w:val="0"/>
                              <w:marTop w:val="0"/>
                              <w:marBottom w:val="0"/>
                              <w:divBdr>
                                <w:top w:val="none" w:sz="0" w:space="0" w:color="auto"/>
                                <w:left w:val="none" w:sz="0" w:space="0" w:color="auto"/>
                                <w:bottom w:val="none" w:sz="0" w:space="0" w:color="auto"/>
                                <w:right w:val="none" w:sz="0" w:space="0" w:color="auto"/>
                              </w:divBdr>
                            </w:div>
                            <w:div w:id="698317595">
                              <w:marLeft w:val="0"/>
                              <w:marRight w:val="0"/>
                              <w:marTop w:val="0"/>
                              <w:marBottom w:val="0"/>
                              <w:divBdr>
                                <w:top w:val="none" w:sz="0" w:space="0" w:color="auto"/>
                                <w:left w:val="none" w:sz="0" w:space="0" w:color="auto"/>
                                <w:bottom w:val="none" w:sz="0" w:space="0" w:color="auto"/>
                                <w:right w:val="none" w:sz="0" w:space="0" w:color="auto"/>
                              </w:divBdr>
                            </w:div>
                            <w:div w:id="1817844052">
                              <w:marLeft w:val="0"/>
                              <w:marRight w:val="0"/>
                              <w:marTop w:val="0"/>
                              <w:marBottom w:val="0"/>
                              <w:divBdr>
                                <w:top w:val="none" w:sz="0" w:space="0" w:color="auto"/>
                                <w:left w:val="none" w:sz="0" w:space="0" w:color="auto"/>
                                <w:bottom w:val="none" w:sz="0" w:space="0" w:color="auto"/>
                                <w:right w:val="none" w:sz="0" w:space="0" w:color="auto"/>
                              </w:divBdr>
                            </w:div>
                            <w:div w:id="1072434182">
                              <w:marLeft w:val="0"/>
                              <w:marRight w:val="0"/>
                              <w:marTop w:val="0"/>
                              <w:marBottom w:val="0"/>
                              <w:divBdr>
                                <w:top w:val="none" w:sz="0" w:space="0" w:color="auto"/>
                                <w:left w:val="none" w:sz="0" w:space="0" w:color="auto"/>
                                <w:bottom w:val="none" w:sz="0" w:space="0" w:color="auto"/>
                                <w:right w:val="none" w:sz="0" w:space="0" w:color="auto"/>
                              </w:divBdr>
                            </w:div>
                            <w:div w:id="1152675780">
                              <w:marLeft w:val="0"/>
                              <w:marRight w:val="0"/>
                              <w:marTop w:val="0"/>
                              <w:marBottom w:val="0"/>
                              <w:divBdr>
                                <w:top w:val="none" w:sz="0" w:space="0" w:color="auto"/>
                                <w:left w:val="none" w:sz="0" w:space="0" w:color="auto"/>
                                <w:bottom w:val="none" w:sz="0" w:space="0" w:color="auto"/>
                                <w:right w:val="none" w:sz="0" w:space="0" w:color="auto"/>
                              </w:divBdr>
                            </w:div>
                            <w:div w:id="1372148911">
                              <w:marLeft w:val="0"/>
                              <w:marRight w:val="0"/>
                              <w:marTop w:val="0"/>
                              <w:marBottom w:val="0"/>
                              <w:divBdr>
                                <w:top w:val="none" w:sz="0" w:space="0" w:color="auto"/>
                                <w:left w:val="none" w:sz="0" w:space="0" w:color="auto"/>
                                <w:bottom w:val="none" w:sz="0" w:space="0" w:color="auto"/>
                                <w:right w:val="none" w:sz="0" w:space="0" w:color="auto"/>
                              </w:divBdr>
                            </w:div>
                            <w:div w:id="1426612702">
                              <w:marLeft w:val="0"/>
                              <w:marRight w:val="0"/>
                              <w:marTop w:val="0"/>
                              <w:marBottom w:val="0"/>
                              <w:divBdr>
                                <w:top w:val="none" w:sz="0" w:space="0" w:color="auto"/>
                                <w:left w:val="none" w:sz="0" w:space="0" w:color="auto"/>
                                <w:bottom w:val="none" w:sz="0" w:space="0" w:color="auto"/>
                                <w:right w:val="none" w:sz="0" w:space="0" w:color="auto"/>
                              </w:divBdr>
                            </w:div>
                            <w:div w:id="393356903">
                              <w:marLeft w:val="0"/>
                              <w:marRight w:val="0"/>
                              <w:marTop w:val="0"/>
                              <w:marBottom w:val="0"/>
                              <w:divBdr>
                                <w:top w:val="none" w:sz="0" w:space="0" w:color="auto"/>
                                <w:left w:val="none" w:sz="0" w:space="0" w:color="auto"/>
                                <w:bottom w:val="none" w:sz="0" w:space="0" w:color="auto"/>
                                <w:right w:val="none" w:sz="0" w:space="0" w:color="auto"/>
                              </w:divBdr>
                            </w:div>
                            <w:div w:id="1638413436">
                              <w:marLeft w:val="0"/>
                              <w:marRight w:val="0"/>
                              <w:marTop w:val="0"/>
                              <w:marBottom w:val="0"/>
                              <w:divBdr>
                                <w:top w:val="none" w:sz="0" w:space="0" w:color="auto"/>
                                <w:left w:val="none" w:sz="0" w:space="0" w:color="auto"/>
                                <w:bottom w:val="none" w:sz="0" w:space="0" w:color="auto"/>
                                <w:right w:val="none" w:sz="0" w:space="0" w:color="auto"/>
                              </w:divBdr>
                            </w:div>
                            <w:div w:id="378480038">
                              <w:marLeft w:val="0"/>
                              <w:marRight w:val="0"/>
                              <w:marTop w:val="0"/>
                              <w:marBottom w:val="0"/>
                              <w:divBdr>
                                <w:top w:val="none" w:sz="0" w:space="0" w:color="auto"/>
                                <w:left w:val="none" w:sz="0" w:space="0" w:color="auto"/>
                                <w:bottom w:val="none" w:sz="0" w:space="0" w:color="auto"/>
                                <w:right w:val="none" w:sz="0" w:space="0" w:color="auto"/>
                              </w:divBdr>
                            </w:div>
                            <w:div w:id="1645349566">
                              <w:marLeft w:val="0"/>
                              <w:marRight w:val="0"/>
                              <w:marTop w:val="0"/>
                              <w:marBottom w:val="0"/>
                              <w:divBdr>
                                <w:top w:val="none" w:sz="0" w:space="0" w:color="auto"/>
                                <w:left w:val="none" w:sz="0" w:space="0" w:color="auto"/>
                                <w:bottom w:val="none" w:sz="0" w:space="0" w:color="auto"/>
                                <w:right w:val="none" w:sz="0" w:space="0" w:color="auto"/>
                              </w:divBdr>
                            </w:div>
                            <w:div w:id="393699014">
                              <w:marLeft w:val="0"/>
                              <w:marRight w:val="0"/>
                              <w:marTop w:val="0"/>
                              <w:marBottom w:val="0"/>
                              <w:divBdr>
                                <w:top w:val="none" w:sz="0" w:space="0" w:color="auto"/>
                                <w:left w:val="none" w:sz="0" w:space="0" w:color="auto"/>
                                <w:bottom w:val="none" w:sz="0" w:space="0" w:color="auto"/>
                                <w:right w:val="none" w:sz="0" w:space="0" w:color="auto"/>
                              </w:divBdr>
                            </w:div>
                            <w:div w:id="1834909462">
                              <w:marLeft w:val="0"/>
                              <w:marRight w:val="0"/>
                              <w:marTop w:val="0"/>
                              <w:marBottom w:val="0"/>
                              <w:divBdr>
                                <w:top w:val="none" w:sz="0" w:space="0" w:color="auto"/>
                                <w:left w:val="none" w:sz="0" w:space="0" w:color="auto"/>
                                <w:bottom w:val="none" w:sz="0" w:space="0" w:color="auto"/>
                                <w:right w:val="none" w:sz="0" w:space="0" w:color="auto"/>
                              </w:divBdr>
                            </w:div>
                            <w:div w:id="480540771">
                              <w:marLeft w:val="0"/>
                              <w:marRight w:val="0"/>
                              <w:marTop w:val="0"/>
                              <w:marBottom w:val="0"/>
                              <w:divBdr>
                                <w:top w:val="none" w:sz="0" w:space="0" w:color="auto"/>
                                <w:left w:val="none" w:sz="0" w:space="0" w:color="auto"/>
                                <w:bottom w:val="none" w:sz="0" w:space="0" w:color="auto"/>
                                <w:right w:val="none" w:sz="0" w:space="0" w:color="auto"/>
                              </w:divBdr>
                            </w:div>
                            <w:div w:id="512063861">
                              <w:marLeft w:val="0"/>
                              <w:marRight w:val="0"/>
                              <w:marTop w:val="0"/>
                              <w:marBottom w:val="0"/>
                              <w:divBdr>
                                <w:top w:val="none" w:sz="0" w:space="0" w:color="auto"/>
                                <w:left w:val="none" w:sz="0" w:space="0" w:color="auto"/>
                                <w:bottom w:val="none" w:sz="0" w:space="0" w:color="auto"/>
                                <w:right w:val="none" w:sz="0" w:space="0" w:color="auto"/>
                              </w:divBdr>
                            </w:div>
                            <w:div w:id="688484688">
                              <w:marLeft w:val="0"/>
                              <w:marRight w:val="0"/>
                              <w:marTop w:val="0"/>
                              <w:marBottom w:val="0"/>
                              <w:divBdr>
                                <w:top w:val="none" w:sz="0" w:space="0" w:color="auto"/>
                                <w:left w:val="none" w:sz="0" w:space="0" w:color="auto"/>
                                <w:bottom w:val="none" w:sz="0" w:space="0" w:color="auto"/>
                                <w:right w:val="none" w:sz="0" w:space="0" w:color="auto"/>
                              </w:divBdr>
                            </w:div>
                            <w:div w:id="741562268">
                              <w:marLeft w:val="0"/>
                              <w:marRight w:val="0"/>
                              <w:marTop w:val="0"/>
                              <w:marBottom w:val="0"/>
                              <w:divBdr>
                                <w:top w:val="none" w:sz="0" w:space="0" w:color="auto"/>
                                <w:left w:val="none" w:sz="0" w:space="0" w:color="auto"/>
                                <w:bottom w:val="none" w:sz="0" w:space="0" w:color="auto"/>
                                <w:right w:val="none" w:sz="0" w:space="0" w:color="auto"/>
                              </w:divBdr>
                            </w:div>
                            <w:div w:id="716975759">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461069509">
                              <w:marLeft w:val="0"/>
                              <w:marRight w:val="0"/>
                              <w:marTop w:val="0"/>
                              <w:marBottom w:val="0"/>
                              <w:divBdr>
                                <w:top w:val="none" w:sz="0" w:space="0" w:color="auto"/>
                                <w:left w:val="none" w:sz="0" w:space="0" w:color="auto"/>
                                <w:bottom w:val="none" w:sz="0" w:space="0" w:color="auto"/>
                                <w:right w:val="none" w:sz="0" w:space="0" w:color="auto"/>
                              </w:divBdr>
                            </w:div>
                            <w:div w:id="1839998113">
                              <w:marLeft w:val="0"/>
                              <w:marRight w:val="0"/>
                              <w:marTop w:val="0"/>
                              <w:marBottom w:val="0"/>
                              <w:divBdr>
                                <w:top w:val="none" w:sz="0" w:space="0" w:color="auto"/>
                                <w:left w:val="none" w:sz="0" w:space="0" w:color="auto"/>
                                <w:bottom w:val="none" w:sz="0" w:space="0" w:color="auto"/>
                                <w:right w:val="none" w:sz="0" w:space="0" w:color="auto"/>
                              </w:divBdr>
                            </w:div>
                            <w:div w:id="151776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114162">
      <w:bodyDiv w:val="1"/>
      <w:marLeft w:val="0"/>
      <w:marRight w:val="0"/>
      <w:marTop w:val="0"/>
      <w:marBottom w:val="0"/>
      <w:divBdr>
        <w:top w:val="none" w:sz="0" w:space="0" w:color="auto"/>
        <w:left w:val="none" w:sz="0" w:space="0" w:color="auto"/>
        <w:bottom w:val="none" w:sz="0" w:space="0" w:color="auto"/>
        <w:right w:val="none" w:sz="0" w:space="0" w:color="auto"/>
      </w:divBdr>
      <w:divsChild>
        <w:div w:id="983394751">
          <w:marLeft w:val="0"/>
          <w:marRight w:val="0"/>
          <w:marTop w:val="0"/>
          <w:marBottom w:val="0"/>
          <w:divBdr>
            <w:top w:val="none" w:sz="0" w:space="0" w:color="auto"/>
            <w:left w:val="none" w:sz="0" w:space="0" w:color="auto"/>
            <w:bottom w:val="none" w:sz="0" w:space="0" w:color="auto"/>
            <w:right w:val="none" w:sz="0" w:space="0" w:color="auto"/>
          </w:divBdr>
          <w:divsChild>
            <w:div w:id="1765374999">
              <w:marLeft w:val="-15"/>
              <w:marRight w:val="0"/>
              <w:marTop w:val="135"/>
              <w:marBottom w:val="210"/>
              <w:divBdr>
                <w:top w:val="none" w:sz="0" w:space="0" w:color="auto"/>
                <w:left w:val="single" w:sz="6" w:space="11" w:color="F0F0F0"/>
                <w:bottom w:val="none" w:sz="0" w:space="0" w:color="auto"/>
                <w:right w:val="none" w:sz="0" w:space="0" w:color="auto"/>
              </w:divBdr>
              <w:divsChild>
                <w:div w:id="1664309140">
                  <w:marLeft w:val="0"/>
                  <w:marRight w:val="0"/>
                  <w:marTop w:val="150"/>
                  <w:marBottom w:val="0"/>
                  <w:divBdr>
                    <w:top w:val="none" w:sz="0" w:space="0" w:color="auto"/>
                    <w:left w:val="none" w:sz="0" w:space="0" w:color="auto"/>
                    <w:bottom w:val="none" w:sz="0" w:space="0" w:color="auto"/>
                    <w:right w:val="none" w:sz="0" w:space="0" w:color="auto"/>
                  </w:divBdr>
                  <w:divsChild>
                    <w:div w:id="854072635">
                      <w:marLeft w:val="0"/>
                      <w:marRight w:val="0"/>
                      <w:marTop w:val="0"/>
                      <w:marBottom w:val="0"/>
                      <w:divBdr>
                        <w:top w:val="none" w:sz="0" w:space="0" w:color="auto"/>
                        <w:left w:val="none" w:sz="0" w:space="0" w:color="auto"/>
                        <w:bottom w:val="none" w:sz="0" w:space="0" w:color="auto"/>
                        <w:right w:val="none" w:sz="0" w:space="0" w:color="auto"/>
                      </w:divBdr>
                      <w:divsChild>
                        <w:div w:id="1247032301">
                          <w:marLeft w:val="0"/>
                          <w:marRight w:val="0"/>
                          <w:marTop w:val="0"/>
                          <w:marBottom w:val="0"/>
                          <w:divBdr>
                            <w:top w:val="none" w:sz="0" w:space="0" w:color="auto"/>
                            <w:left w:val="none" w:sz="0" w:space="0" w:color="auto"/>
                            <w:bottom w:val="none" w:sz="0" w:space="0" w:color="auto"/>
                            <w:right w:val="none" w:sz="0" w:space="0" w:color="auto"/>
                          </w:divBdr>
                          <w:divsChild>
                            <w:div w:id="132979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5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8.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www.arsa.lt" TargetMode="External"/><Relationship Id="rId5" Type="http://schemas.openxmlformats.org/officeDocument/2006/relationships/webSettings" Target="webSettings.xml"/><Relationship Id="rId15" Type="http://schemas.openxmlformats.org/officeDocument/2006/relationships/hyperlink" Target="http://www.delfi.lt/verslas/verslas/n-maciulis-kada-nedarbo-lygis-lietuvoje-sumazes-iki-5-procentu.d?id=64007668" TargetMode="External"/><Relationship Id="rId23" Type="http://schemas.openxmlformats.org/officeDocument/2006/relationships/chart" Target="charts/chart13.xml"/><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delfi.lt/temos/nt" TargetMode="External"/><Relationship Id="rId22" Type="http://schemas.openxmlformats.org/officeDocument/2006/relationships/chart" Target="charts/chart1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alsas.lt/naujiena/751083/konkurencingumo-reitinge-lietuva-nukrito-i-48-vieta"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3" Type="http://schemas.openxmlformats.org/officeDocument/2006/relationships/oleObject" Target="file:///F:\duomenys%20diagramoms.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0.xml"/><Relationship Id="rId1" Type="http://schemas.microsoft.com/office/2011/relationships/chartStyle" Target="style10.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Lapas1!$B$189</c:f>
              <c:strCache>
                <c:ptCount val="1"/>
                <c:pt idx="0">
                  <c:v>Alytaus apskritis</c:v>
                </c:pt>
              </c:strCache>
            </c:strRef>
          </c:tx>
          <c:spPr>
            <a:ln w="33256" cap="rnd">
              <a:solidFill>
                <a:schemeClr val="accent1"/>
              </a:solidFill>
              <a:round/>
            </a:ln>
            <a:effectLst/>
          </c:spPr>
          <c:marker>
            <c:symbol val="circle"/>
            <c:size val="17"/>
            <c:spPr>
              <a:solidFill>
                <a:srgbClr val="4F81BD"/>
              </a:solidFill>
              <a:ln w="9977">
                <a:noFill/>
              </a:ln>
            </c:spPr>
          </c:marker>
          <c:dLbls>
            <c:spPr>
              <a:noFill/>
              <a:ln w="26605">
                <a:noFill/>
              </a:ln>
            </c:spPr>
            <c:txPr>
              <a:bodyPr wrap="square" lIns="38100" tIns="19050" rIns="38100" bIns="19050" anchor="ctr">
                <a:spAutoFit/>
              </a:bodyPr>
              <a:lstStyle/>
              <a:p>
                <a:pPr>
                  <a:defRPr sz="943" b="1" i="0" u="none" strike="noStrike" baseline="0">
                    <a:solidFill>
                      <a:srgbClr val="FFFFFF"/>
                    </a:solidFill>
                    <a:latin typeface="Calibri"/>
                    <a:ea typeface="Calibri"/>
                    <a:cs typeface="Calibri"/>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Lapas1!$C$188:$J$188</c:f>
              <c:numCache>
                <c:formatCode>General</c:formatCode>
                <c:ptCount val="8"/>
                <c:pt idx="0">
                  <c:v>2005</c:v>
                </c:pt>
                <c:pt idx="1">
                  <c:v>2006</c:v>
                </c:pt>
                <c:pt idx="2">
                  <c:v>2007</c:v>
                </c:pt>
                <c:pt idx="3">
                  <c:v>2008</c:v>
                </c:pt>
                <c:pt idx="4">
                  <c:v>2009</c:v>
                </c:pt>
                <c:pt idx="5">
                  <c:v>2010</c:v>
                </c:pt>
                <c:pt idx="6">
                  <c:v>2011</c:v>
                </c:pt>
                <c:pt idx="7">
                  <c:v>2012</c:v>
                </c:pt>
              </c:numCache>
            </c:numRef>
          </c:cat>
          <c:val>
            <c:numRef>
              <c:f>Lapas1!$C$189:$J$189</c:f>
              <c:numCache>
                <c:formatCode>0.00</c:formatCode>
                <c:ptCount val="8"/>
                <c:pt idx="0">
                  <c:v>4.1357738646895275</c:v>
                </c:pt>
                <c:pt idx="1">
                  <c:v>4.6281278962001853</c:v>
                </c:pt>
                <c:pt idx="2">
                  <c:v>5.5027803521779424</c:v>
                </c:pt>
                <c:pt idx="3">
                  <c:v>6.2876506024096388</c:v>
                </c:pt>
                <c:pt idx="4">
                  <c:v>5.0741427247451343</c:v>
                </c:pt>
                <c:pt idx="5">
                  <c:v>5.5317423540315112</c:v>
                </c:pt>
                <c:pt idx="6">
                  <c:v>6.690222428174236</c:v>
                </c:pt>
                <c:pt idx="7">
                  <c:v>6.690222428174236</c:v>
                </c:pt>
              </c:numCache>
            </c:numRef>
          </c:val>
          <c:smooth val="0"/>
        </c:ser>
        <c:ser>
          <c:idx val="1"/>
          <c:order val="1"/>
          <c:tx>
            <c:strRef>
              <c:f>Lapas1!$B$190</c:f>
              <c:strCache>
                <c:ptCount val="1"/>
                <c:pt idx="0">
                  <c:v>Lietuvos Respublika</c:v>
                </c:pt>
              </c:strCache>
            </c:strRef>
          </c:tx>
          <c:spPr>
            <a:ln w="33256" cap="rnd">
              <a:solidFill>
                <a:schemeClr val="accent2"/>
              </a:solidFill>
              <a:round/>
            </a:ln>
            <a:effectLst/>
          </c:spPr>
          <c:marker>
            <c:symbol val="circle"/>
            <c:size val="17"/>
            <c:spPr>
              <a:solidFill>
                <a:srgbClr val="C0504D"/>
              </a:solidFill>
              <a:ln w="9977">
                <a:noFill/>
              </a:ln>
            </c:spPr>
          </c:marker>
          <c:dLbls>
            <c:spPr>
              <a:noFill/>
              <a:ln w="26605">
                <a:noFill/>
              </a:ln>
            </c:spPr>
            <c:txPr>
              <a:bodyPr wrap="square" lIns="38100" tIns="19050" rIns="38100" bIns="19050" anchor="ctr">
                <a:spAutoFit/>
              </a:bodyPr>
              <a:lstStyle/>
              <a:p>
                <a:pPr>
                  <a:defRPr sz="943" b="1" i="0" u="none" strike="noStrike" baseline="0">
                    <a:solidFill>
                      <a:srgbClr val="FFFFFF"/>
                    </a:solidFill>
                    <a:latin typeface="Calibri"/>
                    <a:ea typeface="Calibri"/>
                    <a:cs typeface="Calibri"/>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Lapas1!$C$188:$J$188</c:f>
              <c:numCache>
                <c:formatCode>General</c:formatCode>
                <c:ptCount val="8"/>
                <c:pt idx="0">
                  <c:v>2005</c:v>
                </c:pt>
                <c:pt idx="1">
                  <c:v>2006</c:v>
                </c:pt>
                <c:pt idx="2">
                  <c:v>2007</c:v>
                </c:pt>
                <c:pt idx="3">
                  <c:v>2008</c:v>
                </c:pt>
                <c:pt idx="4">
                  <c:v>2009</c:v>
                </c:pt>
                <c:pt idx="5">
                  <c:v>2010</c:v>
                </c:pt>
                <c:pt idx="6">
                  <c:v>2011</c:v>
                </c:pt>
                <c:pt idx="7">
                  <c:v>2012</c:v>
                </c:pt>
              </c:numCache>
            </c:numRef>
          </c:cat>
          <c:val>
            <c:numRef>
              <c:f>Lapas1!$C$190:$J$190</c:f>
              <c:numCache>
                <c:formatCode>0.00</c:formatCode>
                <c:ptCount val="8"/>
                <c:pt idx="0">
                  <c:v>6.1138785912882296</c:v>
                </c:pt>
                <c:pt idx="1">
                  <c:v>7.0638322520852643</c:v>
                </c:pt>
                <c:pt idx="2">
                  <c:v>8.465593141797962</c:v>
                </c:pt>
                <c:pt idx="3">
                  <c:v>9.6153846153846168</c:v>
                </c:pt>
                <c:pt idx="4">
                  <c:v>7.9384847080630214</c:v>
                </c:pt>
                <c:pt idx="5">
                  <c:v>8.3700185356811865</c:v>
                </c:pt>
                <c:pt idx="6">
                  <c:v>10.16566265060241</c:v>
                </c:pt>
                <c:pt idx="7">
                  <c:v>11.034522706209454</c:v>
                </c:pt>
              </c:numCache>
            </c:numRef>
          </c:val>
          <c:smooth val="0"/>
        </c:ser>
        <c:dLbls>
          <c:showLegendKey val="0"/>
          <c:showVal val="0"/>
          <c:showCatName val="0"/>
          <c:showSerName val="0"/>
          <c:showPercent val="0"/>
          <c:showBubbleSize val="0"/>
        </c:dLbls>
        <c:marker val="1"/>
        <c:smooth val="0"/>
        <c:axId val="320773648"/>
        <c:axId val="320973392"/>
      </c:lineChart>
      <c:catAx>
        <c:axId val="320773648"/>
        <c:scaling>
          <c:orientation val="minMax"/>
        </c:scaling>
        <c:delete val="0"/>
        <c:axPos val="b"/>
        <c:numFmt formatCode="General" sourceLinked="1"/>
        <c:majorTickMark val="none"/>
        <c:minorTickMark val="none"/>
        <c:tickLblPos val="nextTo"/>
        <c:spPr>
          <a:noFill/>
          <a:ln w="19953" cap="flat" cmpd="sng" algn="ctr">
            <a:solidFill>
              <a:schemeClr val="dk1">
                <a:lumMod val="75000"/>
                <a:lumOff val="25000"/>
              </a:schemeClr>
            </a:solidFill>
            <a:round/>
          </a:ln>
          <a:effectLst/>
        </c:spPr>
        <c:txPr>
          <a:bodyPr rot="0" vert="horz"/>
          <a:lstStyle/>
          <a:p>
            <a:pPr>
              <a:defRPr sz="943" b="0" i="0" u="none" strike="noStrike" baseline="0">
                <a:solidFill>
                  <a:srgbClr val="333333"/>
                </a:solidFill>
                <a:latin typeface="Calibri"/>
                <a:ea typeface="Calibri"/>
                <a:cs typeface="Calibri"/>
              </a:defRPr>
            </a:pPr>
            <a:endParaRPr lang="lt-LT"/>
          </a:p>
        </c:txPr>
        <c:crossAx val="320973392"/>
        <c:crosses val="autoZero"/>
        <c:auto val="1"/>
        <c:lblAlgn val="ctr"/>
        <c:lblOffset val="100"/>
        <c:noMultiLvlLbl val="0"/>
      </c:catAx>
      <c:valAx>
        <c:axId val="320973392"/>
        <c:scaling>
          <c:orientation val="minMax"/>
        </c:scaling>
        <c:delete val="1"/>
        <c:axPos val="l"/>
        <c:majorGridlines>
          <c:spPr>
            <a:ln w="9977"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out"/>
        <c:minorTickMark val="none"/>
        <c:tickLblPos val="nextTo"/>
        <c:crossAx val="320773648"/>
        <c:crosses val="autoZero"/>
        <c:crossBetween val="between"/>
      </c:valAx>
      <c:spPr>
        <a:noFill/>
        <a:ln w="26605">
          <a:noFill/>
        </a:ln>
      </c:spPr>
    </c:plotArea>
    <c:legend>
      <c:legendPos val="b"/>
      <c:overlay val="0"/>
      <c:spPr>
        <a:solidFill>
          <a:schemeClr val="lt1">
            <a:lumMod val="95000"/>
            <a:alpha val="39000"/>
          </a:schemeClr>
        </a:solidFill>
        <a:ln>
          <a:noFill/>
        </a:ln>
        <a:effectLst/>
      </c:spPr>
      <c:txPr>
        <a:bodyPr/>
        <a:lstStyle/>
        <a:p>
          <a:pPr>
            <a:defRPr sz="864" b="0" i="0" u="none" strike="noStrike" baseline="0">
              <a:solidFill>
                <a:srgbClr val="333333"/>
              </a:solidFill>
              <a:latin typeface="Calibri"/>
              <a:ea typeface="Calibri"/>
              <a:cs typeface="Calibri"/>
            </a:defRPr>
          </a:pPr>
          <a:endParaRPr lang="lt-L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977" cap="flat" cmpd="sng" algn="ctr">
      <a:solidFill>
        <a:schemeClr val="dk1">
          <a:lumMod val="25000"/>
          <a:lumOff val="75000"/>
        </a:schemeClr>
      </a:solidFill>
      <a:round/>
    </a:ln>
    <a:effectLst/>
  </c:spPr>
  <c:txPr>
    <a:bodyPr/>
    <a:lstStyle/>
    <a:p>
      <a:pPr>
        <a:defRPr sz="943" b="0" i="0" u="none" strike="noStrike" baseline="0">
          <a:solidFill>
            <a:srgbClr val="000000"/>
          </a:solidFill>
          <a:latin typeface="Calibri"/>
          <a:ea typeface="Calibri"/>
          <a:cs typeface="Calibri"/>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w="25400" cap="flat" cmpd="sng" algn="ctr">
          <a:noFill/>
          <a:round/>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Lapas1!$C$4</c:f>
              <c:strCache>
                <c:ptCount val="1"/>
                <c:pt idx="0">
                  <c:v>Tiesioginės užsienio investicijos, mln. eurų</c:v>
                </c:pt>
              </c:strCache>
            </c:strRef>
          </c:tx>
          <c:spPr>
            <a:pattFill prst="ltDnDiag">
              <a:fgClr>
                <a:schemeClr val="accent6"/>
              </a:fgClr>
              <a:bgClr>
                <a:schemeClr val="accent6">
                  <a:lumMod val="20000"/>
                  <a:lumOff val="80000"/>
                </a:schemeClr>
              </a:bgClr>
            </a:pattFill>
            <a:ln>
              <a:solidFill>
                <a:schemeClr val="accent6"/>
              </a:solidFill>
            </a:ln>
            <a:effectLst/>
            <a:sp3d>
              <a:contourClr>
                <a:schemeClr val="accent6"/>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Lapas1!$D$3:$H$3</c:f>
              <c:numCache>
                <c:formatCode>General</c:formatCode>
                <c:ptCount val="5"/>
                <c:pt idx="0">
                  <c:v>2008</c:v>
                </c:pt>
                <c:pt idx="1">
                  <c:v>2009</c:v>
                </c:pt>
                <c:pt idx="2">
                  <c:v>2010</c:v>
                </c:pt>
                <c:pt idx="3">
                  <c:v>2011</c:v>
                </c:pt>
                <c:pt idx="4">
                  <c:v>2012</c:v>
                </c:pt>
              </c:numCache>
            </c:numRef>
          </c:cat>
          <c:val>
            <c:numRef>
              <c:f>Lapas1!$D$4:$H$4</c:f>
              <c:numCache>
                <c:formatCode>0.0</c:formatCode>
                <c:ptCount val="5"/>
                <c:pt idx="0">
                  <c:v>25.661968730630424</c:v>
                </c:pt>
                <c:pt idx="1">
                  <c:v>22.677247451343838</c:v>
                </c:pt>
                <c:pt idx="2">
                  <c:v>22.824953660797036</c:v>
                </c:pt>
                <c:pt idx="3">
                  <c:v>20.134383688600554</c:v>
                </c:pt>
                <c:pt idx="4">
                  <c:v>25.156394810009267</c:v>
                </c:pt>
              </c:numCache>
            </c:numRef>
          </c:val>
        </c:ser>
        <c:dLbls>
          <c:showLegendKey val="0"/>
          <c:showVal val="0"/>
          <c:showCatName val="0"/>
          <c:showSerName val="0"/>
          <c:showPercent val="0"/>
          <c:showBubbleSize val="0"/>
        </c:dLbls>
        <c:gapWidth val="150"/>
        <c:shape val="box"/>
        <c:axId val="322110192"/>
        <c:axId val="322110584"/>
        <c:axId val="0"/>
      </c:bar3DChart>
      <c:catAx>
        <c:axId val="322110192"/>
        <c:scaling>
          <c:orientation val="minMax"/>
        </c:scaling>
        <c:delete val="0"/>
        <c:axPos val="b"/>
        <c:title>
          <c:tx>
            <c:rich>
              <a:bodyPr/>
              <a:lstStyle/>
              <a:p>
                <a:pPr>
                  <a:defRPr sz="899" b="1" i="0" u="none" strike="noStrike" baseline="0">
                    <a:solidFill>
                      <a:srgbClr val="333333"/>
                    </a:solidFill>
                    <a:latin typeface="Calibri"/>
                    <a:ea typeface="Calibri"/>
                    <a:cs typeface="Calibri"/>
                  </a:defRPr>
                </a:pPr>
                <a:r>
                  <a:rPr lang="lt-LT"/>
                  <a:t>Metai</a:t>
                </a:r>
              </a:p>
            </c:rich>
          </c:tx>
          <c:overlay val="0"/>
          <c:spPr>
            <a:noFill/>
            <a:ln>
              <a:noFill/>
            </a:ln>
            <a:effectLst/>
          </c:spPr>
        </c:title>
        <c:numFmt formatCode="General" sourceLinked="1"/>
        <c:majorTickMark val="none"/>
        <c:minorTickMark val="none"/>
        <c:tickLblPos val="nextTo"/>
        <c:spPr>
          <a:noFill/>
          <a:ln w="19030" cap="flat" cmpd="sng" algn="ctr">
            <a:solidFill>
              <a:schemeClr val="tx1">
                <a:lumMod val="25000"/>
                <a:lumOff val="7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lt-LT"/>
          </a:p>
        </c:txPr>
        <c:crossAx val="322110584"/>
        <c:crosses val="autoZero"/>
        <c:auto val="1"/>
        <c:lblAlgn val="ctr"/>
        <c:lblOffset val="100"/>
        <c:noMultiLvlLbl val="0"/>
      </c:catAx>
      <c:valAx>
        <c:axId val="322110584"/>
        <c:scaling>
          <c:orientation val="minMax"/>
        </c:scaling>
        <c:delete val="0"/>
        <c:axPos val="l"/>
        <c:majorGridlines>
          <c:spPr>
            <a:ln>
              <a:solidFill>
                <a:schemeClr val="tx1">
                  <a:lumMod val="15000"/>
                  <a:lumOff val="85000"/>
                </a:schemeClr>
              </a:solidFill>
            </a:ln>
            <a:effectLst/>
          </c:spPr>
        </c:majorGridlines>
        <c:title>
          <c:tx>
            <c:rich>
              <a:bodyPr/>
              <a:lstStyle/>
              <a:p>
                <a:pPr>
                  <a:defRPr sz="899" b="1" i="0" u="none" strike="noStrike" baseline="0">
                    <a:solidFill>
                      <a:srgbClr val="333333"/>
                    </a:solidFill>
                    <a:latin typeface="Calibri"/>
                    <a:ea typeface="Calibri"/>
                    <a:cs typeface="Calibri"/>
                  </a:defRPr>
                </a:pPr>
                <a:r>
                  <a:rPr lang="lt-LT"/>
                  <a:t>mln. eurų</a:t>
                </a:r>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lt-LT"/>
          </a:p>
        </c:txPr>
        <c:crossAx val="322110192"/>
        <c:crosses val="autoZero"/>
        <c:crossBetween val="between"/>
      </c:valAx>
      <c:spPr>
        <a:noFill/>
        <a:ln w="25373">
          <a:noFill/>
        </a:ln>
      </c:spPr>
    </c:plotArea>
    <c:plotVisOnly val="1"/>
    <c:dispBlanksAs val="gap"/>
    <c:showDLblsOverMax val="0"/>
  </c:chart>
  <c:spPr>
    <a:solidFill>
      <a:schemeClr val="bg1"/>
    </a:solidFill>
    <a:ln w="951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358705161854774E-2"/>
          <c:y val="8.8353413654618476E-2"/>
          <c:w val="0.85853018372703416"/>
          <c:h val="0.72531511874268728"/>
        </c:manualLayout>
      </c:layout>
      <c:barChart>
        <c:barDir val="bar"/>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lumMod val="7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Lapas1!$J$199:$N$199</c:f>
              <c:numCache>
                <c:formatCode>General</c:formatCode>
                <c:ptCount val="5"/>
                <c:pt idx="0">
                  <c:v>2010</c:v>
                </c:pt>
                <c:pt idx="1">
                  <c:v>2011</c:v>
                </c:pt>
                <c:pt idx="2">
                  <c:v>2012</c:v>
                </c:pt>
                <c:pt idx="3">
                  <c:v>2013</c:v>
                </c:pt>
                <c:pt idx="4">
                  <c:v>2014</c:v>
                </c:pt>
              </c:numCache>
            </c:numRef>
          </c:cat>
          <c:val>
            <c:numRef>
              <c:f>Lapas1!$J$200:$N$200</c:f>
              <c:numCache>
                <c:formatCode>General</c:formatCode>
                <c:ptCount val="5"/>
                <c:pt idx="0">
                  <c:v>342</c:v>
                </c:pt>
                <c:pt idx="1">
                  <c:v>379</c:v>
                </c:pt>
                <c:pt idx="2">
                  <c:v>370</c:v>
                </c:pt>
                <c:pt idx="3">
                  <c:v>382</c:v>
                </c:pt>
                <c:pt idx="4">
                  <c:v>399</c:v>
                </c:pt>
              </c:numCache>
            </c:numRef>
          </c:val>
        </c:ser>
        <c:dLbls>
          <c:dLblPos val="inEnd"/>
          <c:showLegendKey val="0"/>
          <c:showVal val="1"/>
          <c:showCatName val="0"/>
          <c:showSerName val="0"/>
          <c:showPercent val="0"/>
          <c:showBubbleSize val="0"/>
        </c:dLbls>
        <c:gapWidth val="182"/>
        <c:overlap val="-50"/>
        <c:axId val="322111368"/>
        <c:axId val="322111760"/>
      </c:barChart>
      <c:catAx>
        <c:axId val="322111368"/>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lt-LT"/>
          </a:p>
        </c:txPr>
        <c:crossAx val="322111760"/>
        <c:crosses val="autoZero"/>
        <c:auto val="1"/>
        <c:lblAlgn val="ctr"/>
        <c:lblOffset val="100"/>
        <c:noMultiLvlLbl val="0"/>
      </c:catAx>
      <c:valAx>
        <c:axId val="322111760"/>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lt-LT"/>
          </a:p>
        </c:txPr>
        <c:crossAx val="322111368"/>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5400" cap="rnd">
              <a:solidFill>
                <a:schemeClr val="lt1"/>
              </a:solidFill>
              <a:round/>
            </a:ln>
            <a:effectLst>
              <a:outerShdw dist="25400" dir="2700000" algn="tl" rotWithShape="0">
                <a:schemeClr val="accent1"/>
              </a:outerShdw>
            </a:effectLst>
          </c:spPr>
          <c:marker>
            <c:symbol val="none"/>
          </c:marker>
          <c:dLbls>
            <c:spPr>
              <a:solidFill>
                <a:srgbClr val="4F81BD"/>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Lapas1!$G$64:$K$64</c:f>
              <c:numCache>
                <c:formatCode>General</c:formatCode>
                <c:ptCount val="5"/>
                <c:pt idx="0">
                  <c:v>2010</c:v>
                </c:pt>
                <c:pt idx="1">
                  <c:v>2011</c:v>
                </c:pt>
                <c:pt idx="2">
                  <c:v>2012</c:v>
                </c:pt>
                <c:pt idx="3">
                  <c:v>2013</c:v>
                </c:pt>
                <c:pt idx="4">
                  <c:v>2014</c:v>
                </c:pt>
              </c:numCache>
            </c:numRef>
          </c:cat>
          <c:val>
            <c:numRef>
              <c:f>Lapas1!$G$65:$K$65</c:f>
              <c:numCache>
                <c:formatCode>General</c:formatCode>
                <c:ptCount val="5"/>
                <c:pt idx="0">
                  <c:v>29052</c:v>
                </c:pt>
                <c:pt idx="1">
                  <c:v>28210</c:v>
                </c:pt>
                <c:pt idx="2">
                  <c:v>27960</c:v>
                </c:pt>
                <c:pt idx="3">
                  <c:v>27618</c:v>
                </c:pt>
                <c:pt idx="4">
                  <c:v>27347</c:v>
                </c:pt>
              </c:numCache>
            </c:numRef>
          </c:val>
          <c:smooth val="0"/>
        </c:ser>
        <c:dLbls>
          <c:dLblPos val="ctr"/>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323007880"/>
        <c:axId val="323008272"/>
      </c:lineChart>
      <c:catAx>
        <c:axId val="3230078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30" baseline="0">
                <a:solidFill>
                  <a:schemeClr val="lt1"/>
                </a:solidFill>
                <a:latin typeface="+mn-lt"/>
                <a:ea typeface="+mn-ea"/>
                <a:cs typeface="+mn-cs"/>
              </a:defRPr>
            </a:pPr>
            <a:endParaRPr lang="lt-LT"/>
          </a:p>
        </c:txPr>
        <c:crossAx val="323008272"/>
        <c:crosses val="autoZero"/>
        <c:auto val="1"/>
        <c:lblAlgn val="ctr"/>
        <c:lblOffset val="100"/>
        <c:noMultiLvlLbl val="0"/>
      </c:catAx>
      <c:valAx>
        <c:axId val="323008272"/>
        <c:scaling>
          <c:orientation val="minMax"/>
        </c:scaling>
        <c:delete val="1"/>
        <c:axPos val="l"/>
        <c:numFmt formatCode="General" sourceLinked="1"/>
        <c:majorTickMark val="none"/>
        <c:minorTickMark val="none"/>
        <c:tickLblPos val="nextTo"/>
        <c:crossAx val="323007880"/>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lt1">
          <a:lumMod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v>Gimusieji</c:v>
          </c:tx>
          <c:spPr>
            <a:solidFill>
              <a:schemeClr val="accent1"/>
            </a:solidFill>
            <a:ln>
              <a:noFill/>
            </a:ln>
            <a:effectLst/>
            <a:sp3d/>
          </c:spPr>
          <c:invertIfNegative val="0"/>
          <c:cat>
            <c:numRef>
              <c:f>Lapas1!$C$170:$G$170</c:f>
              <c:numCache>
                <c:formatCode>General</c:formatCode>
                <c:ptCount val="5"/>
                <c:pt idx="0">
                  <c:v>2009</c:v>
                </c:pt>
                <c:pt idx="1">
                  <c:v>2010</c:v>
                </c:pt>
                <c:pt idx="2">
                  <c:v>2011</c:v>
                </c:pt>
                <c:pt idx="3">
                  <c:v>2012</c:v>
                </c:pt>
                <c:pt idx="4">
                  <c:v>2013</c:v>
                </c:pt>
              </c:numCache>
            </c:numRef>
          </c:cat>
          <c:val>
            <c:numRef>
              <c:f>Lapas1!$C$171:$G$171</c:f>
              <c:numCache>
                <c:formatCode>General</c:formatCode>
                <c:ptCount val="5"/>
                <c:pt idx="0">
                  <c:v>243</c:v>
                </c:pt>
                <c:pt idx="1">
                  <c:v>245</c:v>
                </c:pt>
                <c:pt idx="2">
                  <c:v>239</c:v>
                </c:pt>
                <c:pt idx="3">
                  <c:v>234</c:v>
                </c:pt>
                <c:pt idx="4">
                  <c:v>262</c:v>
                </c:pt>
              </c:numCache>
            </c:numRef>
          </c:val>
        </c:ser>
        <c:ser>
          <c:idx val="1"/>
          <c:order val="1"/>
          <c:tx>
            <c:v>Mirusieji</c:v>
          </c:tx>
          <c:spPr>
            <a:solidFill>
              <a:schemeClr val="accent2"/>
            </a:solidFill>
            <a:ln>
              <a:noFill/>
            </a:ln>
            <a:effectLst/>
            <a:sp3d/>
          </c:spPr>
          <c:invertIfNegative val="0"/>
          <c:cat>
            <c:numRef>
              <c:f>Lapas1!$C$170:$G$170</c:f>
              <c:numCache>
                <c:formatCode>General</c:formatCode>
                <c:ptCount val="5"/>
                <c:pt idx="0">
                  <c:v>2009</c:v>
                </c:pt>
                <c:pt idx="1">
                  <c:v>2010</c:v>
                </c:pt>
                <c:pt idx="2">
                  <c:v>2011</c:v>
                </c:pt>
                <c:pt idx="3">
                  <c:v>2012</c:v>
                </c:pt>
                <c:pt idx="4">
                  <c:v>2013</c:v>
                </c:pt>
              </c:numCache>
            </c:numRef>
          </c:cat>
          <c:val>
            <c:numRef>
              <c:f>Lapas1!$C$172:$G$172</c:f>
              <c:numCache>
                <c:formatCode>General</c:formatCode>
                <c:ptCount val="5"/>
                <c:pt idx="0">
                  <c:v>492</c:v>
                </c:pt>
                <c:pt idx="1">
                  <c:v>482</c:v>
                </c:pt>
                <c:pt idx="2">
                  <c:v>491</c:v>
                </c:pt>
                <c:pt idx="3">
                  <c:v>506</c:v>
                </c:pt>
                <c:pt idx="4">
                  <c:v>515</c:v>
                </c:pt>
              </c:numCache>
            </c:numRef>
          </c:val>
        </c:ser>
        <c:dLbls>
          <c:showLegendKey val="0"/>
          <c:showVal val="0"/>
          <c:showCatName val="0"/>
          <c:showSerName val="0"/>
          <c:showPercent val="0"/>
          <c:showBubbleSize val="0"/>
        </c:dLbls>
        <c:gapWidth val="150"/>
        <c:shape val="box"/>
        <c:axId val="323009056"/>
        <c:axId val="321183672"/>
        <c:axId val="322679008"/>
      </c:bar3DChart>
      <c:catAx>
        <c:axId val="323009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1183672"/>
        <c:crosses val="autoZero"/>
        <c:auto val="1"/>
        <c:lblAlgn val="ctr"/>
        <c:lblOffset val="100"/>
        <c:noMultiLvlLbl val="0"/>
      </c:catAx>
      <c:valAx>
        <c:axId val="321183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3009056"/>
        <c:crosses val="autoZero"/>
        <c:crossBetween val="between"/>
      </c:valAx>
      <c:serAx>
        <c:axId val="32267900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1183672"/>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Lapas1!$B$49</c:f>
              <c:strCache>
                <c:ptCount val="1"/>
                <c:pt idx="0">
                  <c:v>Bendrojo ugdymo 
mokyklų mokinių skaičius</c:v>
                </c:pt>
              </c:strCache>
            </c:strRef>
          </c:tx>
          <c:spPr>
            <a:solidFill>
              <a:schemeClr val="accent1"/>
            </a:solidFill>
            <a:ln>
              <a:noFill/>
            </a:ln>
            <a:effectLst/>
          </c:spPr>
          <c:invertIfNegative val="0"/>
          <c:cat>
            <c:strRef>
              <c:f>Lapas1!$C$48:$F$48</c:f>
              <c:strCache>
                <c:ptCount val="4"/>
                <c:pt idx="0">
                  <c:v>2011/2012</c:v>
                </c:pt>
                <c:pt idx="1">
                  <c:v>2012/2013</c:v>
                </c:pt>
                <c:pt idx="2">
                  <c:v>2013/2014</c:v>
                </c:pt>
                <c:pt idx="3">
                  <c:v>2014/2015</c:v>
                </c:pt>
              </c:strCache>
            </c:strRef>
          </c:cat>
          <c:val>
            <c:numRef>
              <c:f>Lapas1!$C$49:$F$49</c:f>
              <c:numCache>
                <c:formatCode>General</c:formatCode>
                <c:ptCount val="4"/>
                <c:pt idx="0">
                  <c:v>2595</c:v>
                </c:pt>
                <c:pt idx="1">
                  <c:v>2418</c:v>
                </c:pt>
                <c:pt idx="2">
                  <c:v>2229</c:v>
                </c:pt>
                <c:pt idx="3">
                  <c:v>2043</c:v>
                </c:pt>
              </c:numCache>
            </c:numRef>
          </c:val>
        </c:ser>
        <c:ser>
          <c:idx val="1"/>
          <c:order val="1"/>
          <c:tx>
            <c:strRef>
              <c:f>Lapas1!$B$50</c:f>
              <c:strCache>
                <c:ptCount val="1"/>
                <c:pt idx="0">
                  <c:v>Priešmokyklinio
 ugdymo grupių 
mokinių skaičius</c:v>
                </c:pt>
              </c:strCache>
            </c:strRef>
          </c:tx>
          <c:spPr>
            <a:solidFill>
              <a:schemeClr val="accent2"/>
            </a:solidFill>
            <a:ln>
              <a:noFill/>
            </a:ln>
            <a:effectLst/>
          </c:spPr>
          <c:invertIfNegative val="0"/>
          <c:cat>
            <c:strRef>
              <c:f>Lapas1!$C$48:$F$48</c:f>
              <c:strCache>
                <c:ptCount val="4"/>
                <c:pt idx="0">
                  <c:v>2011/2012</c:v>
                </c:pt>
                <c:pt idx="1">
                  <c:v>2012/2013</c:v>
                </c:pt>
                <c:pt idx="2">
                  <c:v>2013/2014</c:v>
                </c:pt>
                <c:pt idx="3">
                  <c:v>2014/2015</c:v>
                </c:pt>
              </c:strCache>
            </c:strRef>
          </c:cat>
          <c:val>
            <c:numRef>
              <c:f>Lapas1!$C$50:$F$50</c:f>
              <c:numCache>
                <c:formatCode>General</c:formatCode>
                <c:ptCount val="4"/>
                <c:pt idx="0">
                  <c:v>116</c:v>
                </c:pt>
                <c:pt idx="1">
                  <c:v>113</c:v>
                </c:pt>
                <c:pt idx="2">
                  <c:v>116</c:v>
                </c:pt>
                <c:pt idx="3">
                  <c:v>104</c:v>
                </c:pt>
              </c:numCache>
            </c:numRef>
          </c:val>
        </c:ser>
        <c:ser>
          <c:idx val="2"/>
          <c:order val="2"/>
          <c:tx>
            <c:strRef>
              <c:f>Lapas1!$B$51</c:f>
              <c:strCache>
                <c:ptCount val="1"/>
                <c:pt idx="0">
                  <c:v>Ikimokyklinio ugdymo 
grupių mokinių skaičius</c:v>
                </c:pt>
              </c:strCache>
            </c:strRef>
          </c:tx>
          <c:spPr>
            <a:solidFill>
              <a:schemeClr val="accent3"/>
            </a:solidFill>
            <a:ln>
              <a:noFill/>
            </a:ln>
            <a:effectLst/>
          </c:spPr>
          <c:invertIfNegative val="0"/>
          <c:cat>
            <c:strRef>
              <c:f>Lapas1!$C$48:$F$48</c:f>
              <c:strCache>
                <c:ptCount val="4"/>
                <c:pt idx="0">
                  <c:v>2011/2012</c:v>
                </c:pt>
                <c:pt idx="1">
                  <c:v>2012/2013</c:v>
                </c:pt>
                <c:pt idx="2">
                  <c:v>2013/2014</c:v>
                </c:pt>
                <c:pt idx="3">
                  <c:v>2014/2015</c:v>
                </c:pt>
              </c:strCache>
            </c:strRef>
          </c:cat>
          <c:val>
            <c:numRef>
              <c:f>Lapas1!$C$51:$F$51</c:f>
              <c:numCache>
                <c:formatCode>General</c:formatCode>
                <c:ptCount val="4"/>
                <c:pt idx="0">
                  <c:v>130</c:v>
                </c:pt>
                <c:pt idx="1">
                  <c:v>149</c:v>
                </c:pt>
                <c:pt idx="2">
                  <c:v>140</c:v>
                </c:pt>
                <c:pt idx="3">
                  <c:v>148</c:v>
                </c:pt>
              </c:numCache>
            </c:numRef>
          </c:val>
        </c:ser>
        <c:dLbls>
          <c:showLegendKey val="0"/>
          <c:showVal val="0"/>
          <c:showCatName val="0"/>
          <c:showSerName val="0"/>
          <c:showPercent val="0"/>
          <c:showBubbleSize val="0"/>
        </c:dLbls>
        <c:gapWidth val="150"/>
        <c:overlap val="100"/>
        <c:axId val="321184848"/>
        <c:axId val="321185240"/>
      </c:barChart>
      <c:catAx>
        <c:axId val="32118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1185240"/>
        <c:crosses val="autoZero"/>
        <c:auto val="1"/>
        <c:lblAlgn val="ctr"/>
        <c:lblOffset val="100"/>
        <c:noMultiLvlLbl val="0"/>
      </c:catAx>
      <c:valAx>
        <c:axId val="3211852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11848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Lapas1!$N$129</c:f>
              <c:strCache>
                <c:ptCount val="1"/>
                <c:pt idx="0">
                  <c:v>Lietuvos Respublika</c:v>
                </c:pt>
              </c:strCache>
            </c:strRef>
          </c:tx>
          <c:spPr>
            <a:ln w="28575" cap="rnd">
              <a:solidFill>
                <a:schemeClr val="accent1"/>
              </a:solidFill>
              <a:round/>
            </a:ln>
            <a:effectLst/>
          </c:spPr>
          <c:marker>
            <c:symbol val="none"/>
          </c:marker>
          <c:cat>
            <c:numRef>
              <c:f>Lapas1!$O$128:$S$128</c:f>
              <c:numCache>
                <c:formatCode>General</c:formatCode>
                <c:ptCount val="5"/>
                <c:pt idx="0">
                  <c:v>2009</c:v>
                </c:pt>
                <c:pt idx="1">
                  <c:v>2010</c:v>
                </c:pt>
                <c:pt idx="2">
                  <c:v>2011</c:v>
                </c:pt>
                <c:pt idx="3">
                  <c:v>2012</c:v>
                </c:pt>
                <c:pt idx="4">
                  <c:v>2013</c:v>
                </c:pt>
              </c:numCache>
            </c:numRef>
          </c:cat>
          <c:val>
            <c:numRef>
              <c:f>Lapas1!$O$129:$S$129</c:f>
              <c:numCache>
                <c:formatCode>General</c:formatCode>
                <c:ptCount val="5"/>
                <c:pt idx="0">
                  <c:v>10.199999999999999</c:v>
                </c:pt>
                <c:pt idx="1">
                  <c:v>15.9</c:v>
                </c:pt>
                <c:pt idx="2">
                  <c:v>13.1</c:v>
                </c:pt>
                <c:pt idx="3">
                  <c:v>11.7</c:v>
                </c:pt>
                <c:pt idx="4">
                  <c:v>10.9</c:v>
                </c:pt>
              </c:numCache>
            </c:numRef>
          </c:val>
          <c:smooth val="0"/>
        </c:ser>
        <c:ser>
          <c:idx val="1"/>
          <c:order val="1"/>
          <c:tx>
            <c:strRef>
              <c:f>Lapas1!$N$130</c:f>
              <c:strCache>
                <c:ptCount val="1"/>
                <c:pt idx="0">
                  <c:v>Alytaus r. sav.</c:v>
                </c:pt>
              </c:strCache>
            </c:strRef>
          </c:tx>
          <c:spPr>
            <a:ln w="28575" cap="rnd">
              <a:solidFill>
                <a:schemeClr val="accent2"/>
              </a:solidFill>
              <a:round/>
            </a:ln>
            <a:effectLst/>
          </c:spPr>
          <c:marker>
            <c:symbol val="none"/>
          </c:marker>
          <c:cat>
            <c:numRef>
              <c:f>Lapas1!$O$128:$S$128</c:f>
              <c:numCache>
                <c:formatCode>General</c:formatCode>
                <c:ptCount val="5"/>
                <c:pt idx="0">
                  <c:v>2009</c:v>
                </c:pt>
                <c:pt idx="1">
                  <c:v>2010</c:v>
                </c:pt>
                <c:pt idx="2">
                  <c:v>2011</c:v>
                </c:pt>
                <c:pt idx="3">
                  <c:v>2012</c:v>
                </c:pt>
                <c:pt idx="4">
                  <c:v>2013</c:v>
                </c:pt>
              </c:numCache>
            </c:numRef>
          </c:cat>
          <c:val>
            <c:numRef>
              <c:f>Lapas1!$O$130:$S$130</c:f>
              <c:numCache>
                <c:formatCode>General</c:formatCode>
                <c:ptCount val="5"/>
                <c:pt idx="0">
                  <c:v>12.4</c:v>
                </c:pt>
                <c:pt idx="1">
                  <c:v>20.6</c:v>
                </c:pt>
                <c:pt idx="2">
                  <c:v>18.5</c:v>
                </c:pt>
                <c:pt idx="3">
                  <c:v>18.7</c:v>
                </c:pt>
                <c:pt idx="4">
                  <c:v>18.7</c:v>
                </c:pt>
              </c:numCache>
            </c:numRef>
          </c:val>
          <c:smooth val="0"/>
        </c:ser>
        <c:dLbls>
          <c:showLegendKey val="0"/>
          <c:showVal val="0"/>
          <c:showCatName val="0"/>
          <c:showSerName val="0"/>
          <c:showPercent val="0"/>
          <c:showBubbleSize val="0"/>
        </c:dLbls>
        <c:smooth val="0"/>
        <c:axId val="322940992"/>
        <c:axId val="322941384"/>
      </c:lineChart>
      <c:catAx>
        <c:axId val="322940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2941384"/>
        <c:crosses val="autoZero"/>
        <c:auto val="1"/>
        <c:lblAlgn val="ctr"/>
        <c:lblOffset val="100"/>
        <c:noMultiLvlLbl val="0"/>
      </c:catAx>
      <c:valAx>
        <c:axId val="322941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2940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Lapas1!$B$239</c:f>
              <c:strCache>
                <c:ptCount val="1"/>
                <c:pt idx="0">
                  <c:v>Alytaus apskritis</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Lapas1!$D$238:$J$238</c:f>
              <c:numCache>
                <c:formatCode>General</c:formatCode>
                <c:ptCount val="7"/>
                <c:pt idx="0">
                  <c:v>2006</c:v>
                </c:pt>
                <c:pt idx="1">
                  <c:v>2007</c:v>
                </c:pt>
                <c:pt idx="2">
                  <c:v>2008</c:v>
                </c:pt>
                <c:pt idx="3">
                  <c:v>2009</c:v>
                </c:pt>
                <c:pt idx="4">
                  <c:v>2010</c:v>
                </c:pt>
                <c:pt idx="5">
                  <c:v>2011</c:v>
                </c:pt>
                <c:pt idx="6">
                  <c:v>2012</c:v>
                </c:pt>
              </c:numCache>
            </c:numRef>
          </c:cat>
          <c:val>
            <c:numRef>
              <c:f>Lapas1!$D$240:$J$240</c:f>
              <c:numCache>
                <c:formatCode>General</c:formatCode>
                <c:ptCount val="7"/>
                <c:pt idx="0">
                  <c:v>363.5</c:v>
                </c:pt>
                <c:pt idx="1">
                  <c:v>445.9</c:v>
                </c:pt>
                <c:pt idx="2">
                  <c:v>542.79999999999995</c:v>
                </c:pt>
                <c:pt idx="3">
                  <c:v>508.6</c:v>
                </c:pt>
                <c:pt idx="4">
                  <c:v>490.1</c:v>
                </c:pt>
                <c:pt idx="5">
                  <c:v>504.4</c:v>
                </c:pt>
                <c:pt idx="6">
                  <c:v>521</c:v>
                </c:pt>
              </c:numCache>
            </c:numRef>
          </c:val>
          <c:smooth val="0"/>
        </c:ser>
        <c:ser>
          <c:idx val="1"/>
          <c:order val="1"/>
          <c:tx>
            <c:strRef>
              <c:f>Lapas1!$B$241</c:f>
              <c:strCache>
                <c:ptCount val="1"/>
                <c:pt idx="0">
                  <c:v>Lietuvos Respublika</c:v>
                </c:pt>
              </c:strCache>
            </c:strRef>
          </c:tx>
          <c:spPr>
            <a:ln w="2222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Lapas1!$D$238:$J$238</c:f>
              <c:numCache>
                <c:formatCode>General</c:formatCode>
                <c:ptCount val="7"/>
                <c:pt idx="0">
                  <c:v>2006</c:v>
                </c:pt>
                <c:pt idx="1">
                  <c:v>2007</c:v>
                </c:pt>
                <c:pt idx="2">
                  <c:v>2008</c:v>
                </c:pt>
                <c:pt idx="3">
                  <c:v>2009</c:v>
                </c:pt>
                <c:pt idx="4">
                  <c:v>2010</c:v>
                </c:pt>
                <c:pt idx="5">
                  <c:v>2011</c:v>
                </c:pt>
                <c:pt idx="6">
                  <c:v>2012</c:v>
                </c:pt>
              </c:numCache>
            </c:numRef>
          </c:cat>
          <c:val>
            <c:numRef>
              <c:f>Lapas1!$D$242:$J$242</c:f>
              <c:numCache>
                <c:formatCode>General</c:formatCode>
                <c:ptCount val="7"/>
                <c:pt idx="0">
                  <c:v>433.2</c:v>
                </c:pt>
                <c:pt idx="1">
                  <c:v>522</c:v>
                </c:pt>
                <c:pt idx="2">
                  <c:v>623.20000000000005</c:v>
                </c:pt>
                <c:pt idx="3">
                  <c:v>595.5</c:v>
                </c:pt>
                <c:pt idx="4">
                  <c:v>575.79999999999995</c:v>
                </c:pt>
                <c:pt idx="5">
                  <c:v>592.5</c:v>
                </c:pt>
                <c:pt idx="6">
                  <c:v>615.1</c:v>
                </c:pt>
              </c:numCache>
            </c:numRef>
          </c:val>
          <c:smooth val="0"/>
        </c:ser>
        <c:dLbls>
          <c:dLblPos val="ctr"/>
          <c:showLegendKey val="0"/>
          <c:showVal val="1"/>
          <c:showCatName val="0"/>
          <c:showSerName val="0"/>
          <c:showPercent val="0"/>
          <c:showBubbleSize val="0"/>
        </c:dLbls>
        <c:smooth val="0"/>
        <c:axId val="322166360"/>
        <c:axId val="322166752"/>
      </c:lineChart>
      <c:catAx>
        <c:axId val="32216636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lt-LT"/>
          </a:p>
        </c:txPr>
        <c:crossAx val="322166752"/>
        <c:crosses val="autoZero"/>
        <c:auto val="1"/>
        <c:lblAlgn val="ctr"/>
        <c:lblOffset val="100"/>
        <c:noMultiLvlLbl val="0"/>
      </c:catAx>
      <c:valAx>
        <c:axId val="32216675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crossAx val="32216636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Lapas1!$B$248:$B$252</c:f>
              <c:strCache>
                <c:ptCount val="5"/>
                <c:pt idx="0">
                  <c:v>Alytaus m. sav.</c:v>
                </c:pt>
                <c:pt idx="1">
                  <c:v>Alytaus r. sav.</c:v>
                </c:pt>
                <c:pt idx="2">
                  <c:v>Druskininkų sav.</c:v>
                </c:pt>
                <c:pt idx="3">
                  <c:v>Lazdijų r. sav.</c:v>
                </c:pt>
                <c:pt idx="4">
                  <c:v>Varėnos r.sav.</c:v>
                </c:pt>
              </c:strCache>
            </c:strRef>
          </c:cat>
          <c:val>
            <c:numRef>
              <c:f>Lapas1!$C$248:$C$252</c:f>
              <c:numCache>
                <c:formatCode>General</c:formatCode>
                <c:ptCount val="5"/>
                <c:pt idx="0">
                  <c:v>622.79999999999995</c:v>
                </c:pt>
                <c:pt idx="1">
                  <c:v>577.1</c:v>
                </c:pt>
                <c:pt idx="2">
                  <c:v>570.20000000000005</c:v>
                </c:pt>
                <c:pt idx="3">
                  <c:v>568.4</c:v>
                </c:pt>
                <c:pt idx="4">
                  <c:v>536.29999999999995</c:v>
                </c:pt>
              </c:numCache>
            </c:numRef>
          </c:val>
        </c:ser>
        <c:dLbls>
          <c:dLblPos val="inEnd"/>
          <c:showLegendKey val="0"/>
          <c:showVal val="1"/>
          <c:showCatName val="0"/>
          <c:showSerName val="0"/>
          <c:showPercent val="0"/>
          <c:showBubbleSize val="0"/>
        </c:dLbls>
        <c:gapWidth val="65"/>
        <c:axId val="322167536"/>
        <c:axId val="322167928"/>
      </c:barChart>
      <c:catAx>
        <c:axId val="3221675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t-LT"/>
          </a:p>
        </c:txPr>
        <c:crossAx val="322167928"/>
        <c:crosses val="autoZero"/>
        <c:auto val="1"/>
        <c:lblAlgn val="ctr"/>
        <c:lblOffset val="100"/>
        <c:noMultiLvlLbl val="0"/>
      </c:catAx>
      <c:valAx>
        <c:axId val="32216792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2216753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Lapas1!$G$2</c:f>
              <c:strCache>
                <c:ptCount val="1"/>
                <c:pt idx="0">
                  <c:v>2012</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Lapas1!$F$3:$F$8</c:f>
              <c:strCache>
                <c:ptCount val="6"/>
                <c:pt idx="0">
                  <c:v>Kita piniginė parama</c:v>
                </c:pt>
                <c:pt idx="1">
                  <c:v>Parama mirties atveju </c:v>
                </c:pt>
                <c:pt idx="2">
                  <c:v>Būsto kompensacijos</c:v>
                </c:pt>
                <c:pt idx="3">
                  <c:v>Socialinės pašalpos</c:v>
                </c:pt>
                <c:pt idx="4">
                  <c:v>Išmokos vaikams</c:v>
                </c:pt>
                <c:pt idx="5">
                  <c:v>Šalpos išmokos</c:v>
                </c:pt>
              </c:strCache>
            </c:strRef>
          </c:cat>
          <c:val>
            <c:numRef>
              <c:f>Lapas1!$G$3:$G$8</c:f>
              <c:numCache>
                <c:formatCode>General</c:formatCode>
                <c:ptCount val="6"/>
                <c:pt idx="0">
                  <c:v>132.4</c:v>
                </c:pt>
                <c:pt idx="1">
                  <c:v>149.19999999999999</c:v>
                </c:pt>
                <c:pt idx="2">
                  <c:v>229.1</c:v>
                </c:pt>
                <c:pt idx="3">
                  <c:v>2867.2</c:v>
                </c:pt>
                <c:pt idx="4">
                  <c:v>695.1</c:v>
                </c:pt>
                <c:pt idx="5">
                  <c:v>2725.9</c:v>
                </c:pt>
              </c:numCache>
            </c:numRef>
          </c:val>
        </c:ser>
        <c:ser>
          <c:idx val="1"/>
          <c:order val="1"/>
          <c:tx>
            <c:strRef>
              <c:f>Lapas1!$H$2</c:f>
              <c:strCache>
                <c:ptCount val="1"/>
                <c:pt idx="0">
                  <c:v>2013</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Lapas1!$F$3:$F$8</c:f>
              <c:strCache>
                <c:ptCount val="6"/>
                <c:pt idx="0">
                  <c:v>Kita piniginė parama</c:v>
                </c:pt>
                <c:pt idx="1">
                  <c:v>Parama mirties atveju </c:v>
                </c:pt>
                <c:pt idx="2">
                  <c:v>Būsto kompensacijos</c:v>
                </c:pt>
                <c:pt idx="3">
                  <c:v>Socialinės pašalpos</c:v>
                </c:pt>
                <c:pt idx="4">
                  <c:v>Išmokos vaikams</c:v>
                </c:pt>
                <c:pt idx="5">
                  <c:v>Šalpos išmokos</c:v>
                </c:pt>
              </c:strCache>
            </c:strRef>
          </c:cat>
          <c:val>
            <c:numRef>
              <c:f>Lapas1!$H$3:$H$8</c:f>
              <c:numCache>
                <c:formatCode>General</c:formatCode>
                <c:ptCount val="6"/>
                <c:pt idx="0">
                  <c:v>139</c:v>
                </c:pt>
                <c:pt idx="1">
                  <c:v>152.1</c:v>
                </c:pt>
                <c:pt idx="2">
                  <c:v>232.5</c:v>
                </c:pt>
                <c:pt idx="3">
                  <c:v>2722.4</c:v>
                </c:pt>
                <c:pt idx="4">
                  <c:v>645.9</c:v>
                </c:pt>
                <c:pt idx="5">
                  <c:v>2737.2</c:v>
                </c:pt>
              </c:numCache>
            </c:numRef>
          </c:val>
        </c:ser>
        <c:dLbls>
          <c:showLegendKey val="0"/>
          <c:showVal val="1"/>
          <c:showCatName val="0"/>
          <c:showSerName val="0"/>
          <c:showPercent val="0"/>
          <c:showBubbleSize val="0"/>
        </c:dLbls>
        <c:gapWidth val="65"/>
        <c:shape val="box"/>
        <c:axId val="322887568"/>
        <c:axId val="322887960"/>
        <c:axId val="0"/>
      </c:bar3DChart>
      <c:catAx>
        <c:axId val="32288756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lt-LT"/>
          </a:p>
        </c:txPr>
        <c:crossAx val="322887960"/>
        <c:crosses val="autoZero"/>
        <c:auto val="1"/>
        <c:lblAlgn val="ctr"/>
        <c:lblOffset val="100"/>
        <c:noMultiLvlLbl val="0"/>
      </c:catAx>
      <c:valAx>
        <c:axId val="32288796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crossAx val="32288756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826159230096238E-2"/>
          <c:y val="0.13451413159409423"/>
          <c:w val="0.88396062992125979"/>
          <c:h val="0.73577136191309422"/>
        </c:manualLayout>
      </c:layout>
      <c:lineChart>
        <c:grouping val="standard"/>
        <c:varyColors val="0"/>
        <c:ser>
          <c:idx val="0"/>
          <c:order val="0"/>
          <c:tx>
            <c:strRef>
              <c:f>Lapas1!$E$27</c:f>
              <c:strCache>
                <c:ptCount val="1"/>
                <c:pt idx="0">
                  <c:v>Lietuvos Respublika</c:v>
                </c:pt>
              </c:strCache>
            </c:strRef>
          </c:tx>
          <c:spPr>
            <a:ln w="22225" cap="rnd">
              <a:solidFill>
                <a:schemeClr val="accent1"/>
              </a:solidFill>
              <a:round/>
            </a:ln>
            <a:effectLst/>
          </c:spPr>
          <c:marker>
            <c:symbol val="none"/>
          </c:marker>
          <c:cat>
            <c:numRef>
              <c:f>Lapas1!$F$26:$J$26</c:f>
              <c:numCache>
                <c:formatCode>General</c:formatCode>
                <c:ptCount val="5"/>
                <c:pt idx="0">
                  <c:v>2008</c:v>
                </c:pt>
                <c:pt idx="1">
                  <c:v>2009</c:v>
                </c:pt>
                <c:pt idx="2">
                  <c:v>2010</c:v>
                </c:pt>
                <c:pt idx="3">
                  <c:v>2011</c:v>
                </c:pt>
                <c:pt idx="4">
                  <c:v>2012</c:v>
                </c:pt>
              </c:numCache>
            </c:numRef>
          </c:cat>
          <c:val>
            <c:numRef>
              <c:f>Lapas1!$F$27:$J$27</c:f>
              <c:numCache>
                <c:formatCode>General</c:formatCode>
                <c:ptCount val="5"/>
                <c:pt idx="0">
                  <c:v>71.69</c:v>
                </c:pt>
                <c:pt idx="1">
                  <c:v>72.86</c:v>
                </c:pt>
                <c:pt idx="2">
                  <c:v>73.19</c:v>
                </c:pt>
                <c:pt idx="3">
                  <c:v>73.62</c:v>
                </c:pt>
                <c:pt idx="4">
                  <c:v>73.98</c:v>
                </c:pt>
              </c:numCache>
            </c:numRef>
          </c:val>
          <c:smooth val="0"/>
        </c:ser>
        <c:ser>
          <c:idx val="1"/>
          <c:order val="1"/>
          <c:tx>
            <c:strRef>
              <c:f>Lapas1!$E$28</c:f>
              <c:strCache>
                <c:ptCount val="1"/>
                <c:pt idx="0">
                  <c:v>Alytaus apskritis</c:v>
                </c:pt>
              </c:strCache>
            </c:strRef>
          </c:tx>
          <c:spPr>
            <a:ln w="22225" cap="rnd">
              <a:solidFill>
                <a:schemeClr val="accent2"/>
              </a:solidFill>
              <a:round/>
            </a:ln>
            <a:effectLst/>
          </c:spPr>
          <c:marker>
            <c:symbol val="none"/>
          </c:marker>
          <c:cat>
            <c:numRef>
              <c:f>Lapas1!$F$26:$J$26</c:f>
              <c:numCache>
                <c:formatCode>General</c:formatCode>
                <c:ptCount val="5"/>
                <c:pt idx="0">
                  <c:v>2008</c:v>
                </c:pt>
                <c:pt idx="1">
                  <c:v>2009</c:v>
                </c:pt>
                <c:pt idx="2">
                  <c:v>2010</c:v>
                </c:pt>
                <c:pt idx="3">
                  <c:v>2011</c:v>
                </c:pt>
                <c:pt idx="4">
                  <c:v>2012</c:v>
                </c:pt>
              </c:numCache>
            </c:numRef>
          </c:cat>
          <c:val>
            <c:numRef>
              <c:f>Lapas1!$F$28:$J$28</c:f>
              <c:numCache>
                <c:formatCode>General</c:formatCode>
                <c:ptCount val="5"/>
                <c:pt idx="0">
                  <c:v>71.319999999999993</c:v>
                </c:pt>
                <c:pt idx="1">
                  <c:v>72.67</c:v>
                </c:pt>
                <c:pt idx="2">
                  <c:v>73.430000000000007</c:v>
                </c:pt>
                <c:pt idx="3">
                  <c:v>73.72</c:v>
                </c:pt>
                <c:pt idx="4">
                  <c:v>73.83</c:v>
                </c:pt>
              </c:numCache>
            </c:numRef>
          </c:val>
          <c:smooth val="0"/>
        </c:ser>
        <c:dLbls>
          <c:showLegendKey val="0"/>
          <c:showVal val="0"/>
          <c:showCatName val="0"/>
          <c:showSerName val="0"/>
          <c:showPercent val="0"/>
          <c:showBubbleSize val="0"/>
        </c:dLbls>
        <c:smooth val="0"/>
        <c:axId val="322888744"/>
        <c:axId val="323088640"/>
      </c:lineChart>
      <c:catAx>
        <c:axId val="32288874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lt-LT"/>
          </a:p>
        </c:txPr>
        <c:crossAx val="323088640"/>
        <c:crosses val="autoZero"/>
        <c:auto val="1"/>
        <c:lblAlgn val="ctr"/>
        <c:lblOffset val="100"/>
        <c:noMultiLvlLbl val="0"/>
      </c:catAx>
      <c:valAx>
        <c:axId val="323088640"/>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crossAx val="322888744"/>
        <c:crosses val="autoZero"/>
        <c:crossBetween val="between"/>
      </c:valAx>
      <c:spPr>
        <a:pattFill prst="ltDnDiag">
          <a:fgClr>
            <a:srgbClr val="000000">
              <a:alpha val="0"/>
            </a:srgbClr>
          </a:fgClr>
          <a:bgClr>
            <a:srgbClr val="FFFFFF"/>
          </a:bgClr>
        </a:pattFill>
        <a:ln w="25400">
          <a:noFill/>
        </a:ln>
        <a:effectLst/>
      </c:spPr>
    </c:plotArea>
    <c:legend>
      <c:legendPos val="b"/>
      <c:layout>
        <c:manualLayout>
          <c:xMode val="edge"/>
          <c:yMode val="edge"/>
          <c:x val="0.20645450568678916"/>
          <c:y val="0.95891149023038769"/>
          <c:w val="0.5982020997375328"/>
          <c:h val="4.108850976961212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lt-LT"/>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lt-L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903937007874017"/>
          <c:y val="5.0925925925925923E-2"/>
          <c:w val="0.84596062992125987"/>
          <c:h val="0.7443664333624963"/>
        </c:manualLayout>
      </c:layout>
      <c:barChart>
        <c:barDir val="col"/>
        <c:grouping val="clustered"/>
        <c:varyColors val="0"/>
        <c:ser>
          <c:idx val="0"/>
          <c:order val="0"/>
          <c:tx>
            <c:strRef>
              <c:f>Lapas1!$H$60</c:f>
              <c:strCache>
                <c:ptCount val="1"/>
                <c:pt idx="0">
                  <c:v>Pajamos</c:v>
                </c:pt>
              </c:strCache>
            </c:strRef>
          </c:tx>
          <c:spPr>
            <a:solidFill>
              <a:schemeClr val="accent1"/>
            </a:solidFill>
            <a:ln>
              <a:noFill/>
            </a:ln>
            <a:effectLst/>
          </c:spPr>
          <c:invertIfNegative val="0"/>
          <c:dLbls>
            <c:dLbl>
              <c:idx val="4"/>
              <c:layout>
                <c:manualLayout>
                  <c:x val="0"/>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Lapas1!$I$59:$M$59</c:f>
              <c:numCache>
                <c:formatCode>General</c:formatCode>
                <c:ptCount val="5"/>
                <c:pt idx="0">
                  <c:v>2009</c:v>
                </c:pt>
                <c:pt idx="1">
                  <c:v>2010</c:v>
                </c:pt>
                <c:pt idx="2">
                  <c:v>2011</c:v>
                </c:pt>
                <c:pt idx="3">
                  <c:v>2012</c:v>
                </c:pt>
                <c:pt idx="4">
                  <c:v>2013</c:v>
                </c:pt>
              </c:numCache>
            </c:numRef>
          </c:cat>
          <c:val>
            <c:numRef>
              <c:f>Lapas1!$I$60:$M$60</c:f>
              <c:numCache>
                <c:formatCode>0.0</c:formatCode>
                <c:ptCount val="5"/>
                <c:pt idx="0">
                  <c:v>16470.169138090823</c:v>
                </c:pt>
                <c:pt idx="1">
                  <c:v>17528.295875810934</c:v>
                </c:pt>
                <c:pt idx="2">
                  <c:v>19082.252085264132</c:v>
                </c:pt>
                <c:pt idx="3">
                  <c:v>19100.353336422613</c:v>
                </c:pt>
                <c:pt idx="4">
                  <c:v>18306.417979610753</c:v>
                </c:pt>
              </c:numCache>
            </c:numRef>
          </c:val>
        </c:ser>
        <c:ser>
          <c:idx val="1"/>
          <c:order val="1"/>
          <c:tx>
            <c:strRef>
              <c:f>Lapas1!$H$61</c:f>
              <c:strCache>
                <c:ptCount val="1"/>
                <c:pt idx="0">
                  <c:v>Apyvartos lėšos</c:v>
                </c:pt>
              </c:strCache>
            </c:strRef>
          </c:tx>
          <c:spPr>
            <a:solidFill>
              <a:schemeClr val="accent2"/>
            </a:solidFill>
            <a:ln>
              <a:noFill/>
            </a:ln>
            <a:effectLst/>
          </c:spPr>
          <c:invertIfNegative val="0"/>
          <c:dLbls>
            <c:dLbl>
              <c:idx val="0"/>
              <c:layout>
                <c:manualLayout>
                  <c:x val="1.6666666666666666E-2"/>
                  <c:y val="-2.7777777777777801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4.1666666666666664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3333333333333332E-3"/>
                  <c:y val="-2.7777777777777776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6666666666666666E-2"/>
                  <c:y val="-2.3148148148148147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5.5555555555555558E-3"/>
                  <c:y val="-3.240740740740740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Lapas1!$I$59:$M$59</c:f>
              <c:numCache>
                <c:formatCode>General</c:formatCode>
                <c:ptCount val="5"/>
                <c:pt idx="0">
                  <c:v>2009</c:v>
                </c:pt>
                <c:pt idx="1">
                  <c:v>2010</c:v>
                </c:pt>
                <c:pt idx="2">
                  <c:v>2011</c:v>
                </c:pt>
                <c:pt idx="3">
                  <c:v>2012</c:v>
                </c:pt>
                <c:pt idx="4">
                  <c:v>2013</c:v>
                </c:pt>
              </c:numCache>
            </c:numRef>
          </c:cat>
          <c:val>
            <c:numRef>
              <c:f>Lapas1!$I$61:$M$61</c:f>
              <c:numCache>
                <c:formatCode>0.0</c:formatCode>
                <c:ptCount val="5"/>
                <c:pt idx="0">
                  <c:v>164.8806765523633</c:v>
                </c:pt>
                <c:pt idx="1">
                  <c:v>447.86839666357741</c:v>
                </c:pt>
                <c:pt idx="2">
                  <c:v>759.87604263206674</c:v>
                </c:pt>
                <c:pt idx="3">
                  <c:v>273.54610750695088</c:v>
                </c:pt>
                <c:pt idx="4">
                  <c:v>1057.8371177015756</c:v>
                </c:pt>
              </c:numCache>
            </c:numRef>
          </c:val>
        </c:ser>
        <c:dLbls>
          <c:showLegendKey val="0"/>
          <c:showVal val="0"/>
          <c:showCatName val="0"/>
          <c:showSerName val="0"/>
          <c:showPercent val="0"/>
          <c:showBubbleSize val="0"/>
        </c:dLbls>
        <c:gapWidth val="79"/>
        <c:axId val="323089032"/>
        <c:axId val="323089816"/>
      </c:barChart>
      <c:lineChart>
        <c:grouping val="standard"/>
        <c:varyColors val="0"/>
        <c:ser>
          <c:idx val="2"/>
          <c:order val="2"/>
          <c:spPr>
            <a:ln w="2222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Lapas1!$I$62:$M$62</c:f>
              <c:numCache>
                <c:formatCode>0.0</c:formatCode>
                <c:ptCount val="5"/>
                <c:pt idx="0">
                  <c:v>16635.049814643189</c:v>
                </c:pt>
                <c:pt idx="1">
                  <c:v>17976.164272474514</c:v>
                </c:pt>
                <c:pt idx="2">
                  <c:v>19842.128127896198</c:v>
                </c:pt>
                <c:pt idx="3">
                  <c:v>19373.899443929564</c:v>
                </c:pt>
                <c:pt idx="4">
                  <c:v>19364.255097312325</c:v>
                </c:pt>
              </c:numCache>
            </c:numRef>
          </c:val>
          <c:smooth val="0"/>
        </c:ser>
        <c:dLbls>
          <c:showLegendKey val="0"/>
          <c:showVal val="0"/>
          <c:showCatName val="0"/>
          <c:showSerName val="0"/>
          <c:showPercent val="0"/>
          <c:showBubbleSize val="0"/>
        </c:dLbls>
        <c:marker val="1"/>
        <c:smooth val="0"/>
        <c:axId val="323089032"/>
        <c:axId val="323089816"/>
      </c:lineChart>
      <c:catAx>
        <c:axId val="3230890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lt-LT"/>
          </a:p>
        </c:txPr>
        <c:crossAx val="323089816"/>
        <c:crosses val="autoZero"/>
        <c:auto val="1"/>
        <c:lblAlgn val="ctr"/>
        <c:lblOffset val="100"/>
        <c:noMultiLvlLbl val="0"/>
      </c:catAx>
      <c:valAx>
        <c:axId val="323089816"/>
        <c:scaling>
          <c:orientation val="minMax"/>
        </c:scaling>
        <c:delete val="0"/>
        <c:axPos val="l"/>
        <c:numFmt formatCode="0.0"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308903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dLbl>
              <c:idx val="0"/>
              <c:layout>
                <c:manualLayout>
                  <c:x val="5.2777777777777778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0.05"/>
                  <c:y val="-4.1666666666666664E-2"/>
                </c:manualLayout>
              </c:layout>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Lapas1!$C$232:$D$232</c:f>
              <c:strCache>
                <c:ptCount val="2"/>
                <c:pt idx="0">
                  <c:v>2013 m. planas </c:v>
                </c:pt>
                <c:pt idx="1">
                  <c:v>2013 m. faktas</c:v>
                </c:pt>
              </c:strCache>
            </c:strRef>
          </c:cat>
          <c:val>
            <c:numRef>
              <c:f>Lapas1!$C$233:$D$233</c:f>
              <c:numCache>
                <c:formatCode>General</c:formatCode>
                <c:ptCount val="2"/>
                <c:pt idx="0">
                  <c:v>19175.7</c:v>
                </c:pt>
                <c:pt idx="1">
                  <c:v>18558.8</c:v>
                </c:pt>
              </c:numCache>
            </c:numRef>
          </c:val>
        </c:ser>
        <c:dLbls>
          <c:showLegendKey val="0"/>
          <c:showVal val="1"/>
          <c:showCatName val="0"/>
          <c:showSerName val="0"/>
          <c:showPercent val="0"/>
          <c:showBubbleSize val="0"/>
        </c:dLbls>
        <c:gapWidth val="150"/>
        <c:shape val="box"/>
        <c:axId val="321111360"/>
        <c:axId val="321299336"/>
        <c:axId val="321115488"/>
      </c:bar3DChart>
      <c:catAx>
        <c:axId val="321111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lt-LT"/>
          </a:p>
        </c:txPr>
        <c:crossAx val="321299336"/>
        <c:crosses val="autoZero"/>
        <c:auto val="1"/>
        <c:lblAlgn val="ctr"/>
        <c:lblOffset val="100"/>
        <c:noMultiLvlLbl val="0"/>
      </c:catAx>
      <c:valAx>
        <c:axId val="3212993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21111360"/>
        <c:crosses val="autoZero"/>
        <c:crossBetween val="between"/>
      </c:valAx>
      <c:serAx>
        <c:axId val="321115488"/>
        <c:scaling>
          <c:orientation val="minMax"/>
        </c:scaling>
        <c:delete val="1"/>
        <c:axPos val="b"/>
        <c:majorTickMark val="none"/>
        <c:minorTickMark val="none"/>
        <c:tickLblPos val="nextTo"/>
        <c:crossAx val="321299336"/>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8">
  <cs:axisTitle>
    <cs:lnRef idx="0"/>
    <cs:fillRef idx="0"/>
    <cs:effectRef idx="0"/>
    <cs:fontRef idx="minor">
      <a:schemeClr val="lt1"/>
    </cs:fontRef>
    <cs:defRPr sz="900" b="1" kern="1200"/>
  </cs:axisTitle>
  <cs:categoryAxis>
    <cs:lnRef idx="0">
      <cs:styleClr val="0"/>
    </cs:lnRef>
    <cs:fillRef idx="0"/>
    <cs:effectRef idx="0"/>
    <cs:fontRef idx="minor">
      <a:schemeClr val="lt1"/>
    </cs:fontRef>
    <cs:defRPr sz="900" kern="1200" spc="3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lt1">
            <a:lumMod val="85000"/>
          </a:schemeClr>
        </a:solidFill>
        <a:round/>
      </a:ln>
    </cs:spPr>
    <cs:defRPr sz="1000" kern="1200"/>
  </cs:chartArea>
  <cs:dataLabel>
    <cs:lnRef idx="0"/>
    <cs:fillRef idx="0">
      <cs:styleClr val="0"/>
    </cs:fillRef>
    <cs:effectRef idx="0"/>
    <cs:fontRef idx="minor">
      <a:schemeClr val="lt1"/>
    </cs:fontRef>
    <cs:spPr>
      <a:solidFill>
        <a:schemeClr val="phClr"/>
      </a:solidFill>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5400"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cs:spPr>
  </cs:dataPointMarker>
  <cs:dataPointMarkerLayout symbol="circle" size="14"/>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9383D-F50D-42D0-90A9-CAFBFBAC1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49655</Words>
  <Characters>28304</Characters>
  <Application>Microsoft Office Word</Application>
  <DocSecurity>0</DocSecurity>
  <Lines>235</Lines>
  <Paragraphs>155</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77804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DOVILE</dc:creator>
  <cp:keywords/>
  <dc:description/>
  <cp:lastModifiedBy>Alytaus rajono savivaldybė</cp:lastModifiedBy>
  <cp:revision>2</cp:revision>
  <cp:lastPrinted>2014-11-24T08:10:00Z</cp:lastPrinted>
  <dcterms:created xsi:type="dcterms:W3CDTF">2015-01-19T11:22:00Z</dcterms:created>
  <dcterms:modified xsi:type="dcterms:W3CDTF">2015-01-19T11:22:00Z</dcterms:modified>
</cp:coreProperties>
</file>