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920" w:rsidRPr="00897920" w:rsidRDefault="00897920" w:rsidP="00897920">
      <w:pPr>
        <w:spacing w:before="100" w:beforeAutospacing="1" w:after="100" w:afterAutospacing="1" w:line="240" w:lineRule="auto"/>
        <w:outlineLvl w:val="1"/>
        <w:rPr>
          <w:rFonts w:ascii="Times New Roman" w:eastAsia="Times New Roman" w:hAnsi="Times New Roman" w:cs="Times New Roman"/>
          <w:b/>
          <w:bCs/>
          <w:kern w:val="36"/>
          <w:sz w:val="48"/>
          <w:szCs w:val="48"/>
          <w:lang w:eastAsia="lt-LT"/>
        </w:rPr>
      </w:pPr>
      <w:r w:rsidRPr="00897920">
        <w:rPr>
          <w:rFonts w:ascii="Times New Roman" w:eastAsia="Times New Roman" w:hAnsi="Times New Roman" w:cs="Times New Roman"/>
          <w:b/>
          <w:bCs/>
          <w:kern w:val="36"/>
          <w:sz w:val="48"/>
          <w:szCs w:val="48"/>
          <w:lang w:eastAsia="lt-LT"/>
        </w:rPr>
        <w:t>„Video žaidimai“ ar „videožaidimai“?</w:t>
      </w:r>
    </w:p>
    <w:p w:rsidR="00897920" w:rsidRPr="00897920" w:rsidRDefault="00897920" w:rsidP="00897920">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97920">
        <w:rPr>
          <w:rFonts w:ascii="Arial" w:eastAsia="Times New Roman" w:hAnsi="Arial" w:cs="Arial"/>
          <w:i/>
          <w:iCs/>
          <w:sz w:val="24"/>
          <w:szCs w:val="24"/>
          <w:lang w:eastAsia="lt-LT"/>
        </w:rPr>
        <w:t>     Video</w:t>
      </w:r>
      <w:r w:rsidRPr="00897920">
        <w:rPr>
          <w:rFonts w:ascii="Arial" w:eastAsia="Times New Roman" w:hAnsi="Arial" w:cs="Arial"/>
          <w:sz w:val="24"/>
          <w:szCs w:val="24"/>
          <w:lang w:eastAsia="lt-LT"/>
        </w:rPr>
        <w:t xml:space="preserve"> kaip atskiras žodis lietuvių kalboje nevartojamas. Tačiau jis gali būti pirmasis sudurtinių žodžių dėmuo. Tokiu atveju rašytinas kartu su antruoju dėmeniu (žr. Lietuvių kalbos rašyba ir skyryba, Vilnius, 1992, p. 53). Todėl ne </w:t>
      </w:r>
      <w:r w:rsidRPr="00897920">
        <w:rPr>
          <w:rFonts w:ascii="Arial" w:eastAsia="Times New Roman" w:hAnsi="Arial" w:cs="Arial"/>
          <w:i/>
          <w:iCs/>
          <w:sz w:val="24"/>
          <w:szCs w:val="24"/>
          <w:lang w:eastAsia="lt-LT"/>
        </w:rPr>
        <w:t>video žaidimai</w:t>
      </w:r>
      <w:r w:rsidRPr="00897920">
        <w:rPr>
          <w:rFonts w:ascii="Arial" w:eastAsia="Times New Roman" w:hAnsi="Arial" w:cs="Arial"/>
          <w:sz w:val="24"/>
          <w:szCs w:val="24"/>
          <w:lang w:eastAsia="lt-LT"/>
        </w:rPr>
        <w:t xml:space="preserve">, o </w:t>
      </w:r>
      <w:r w:rsidRPr="00897920">
        <w:rPr>
          <w:rFonts w:ascii="Arial" w:eastAsia="Times New Roman" w:hAnsi="Arial" w:cs="Arial"/>
          <w:b/>
          <w:bCs/>
          <w:sz w:val="24"/>
          <w:szCs w:val="24"/>
          <w:lang w:eastAsia="lt-LT"/>
        </w:rPr>
        <w:t>videožaidimai</w:t>
      </w:r>
      <w:r w:rsidRPr="00897920">
        <w:rPr>
          <w:rFonts w:ascii="Arial" w:eastAsia="Times New Roman" w:hAnsi="Arial" w:cs="Arial"/>
          <w:sz w:val="24"/>
          <w:szCs w:val="24"/>
          <w:lang w:eastAsia="lt-LT"/>
        </w:rPr>
        <w:t>.</w:t>
      </w:r>
    </w:p>
    <w:p w:rsidR="00897920" w:rsidRPr="00897920" w:rsidRDefault="00897920" w:rsidP="00897920">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97920">
        <w:rPr>
          <w:rFonts w:ascii="Arial" w:eastAsia="Times New Roman" w:hAnsi="Arial" w:cs="Arial"/>
          <w:sz w:val="24"/>
          <w:szCs w:val="24"/>
          <w:lang w:eastAsia="lt-LT"/>
        </w:rPr>
        <w:t xml:space="preserve">     Kadangi dėmenį </w:t>
      </w:r>
      <w:r w:rsidRPr="00897920">
        <w:rPr>
          <w:rFonts w:ascii="Arial" w:eastAsia="Times New Roman" w:hAnsi="Arial" w:cs="Arial"/>
          <w:i/>
          <w:iCs/>
          <w:sz w:val="24"/>
          <w:szCs w:val="24"/>
          <w:lang w:eastAsia="lt-LT"/>
        </w:rPr>
        <w:t>video-</w:t>
      </w:r>
      <w:r w:rsidRPr="00897920">
        <w:rPr>
          <w:rFonts w:ascii="Arial" w:eastAsia="Times New Roman" w:hAnsi="Arial" w:cs="Arial"/>
          <w:sz w:val="24"/>
          <w:szCs w:val="24"/>
          <w:lang w:eastAsia="lt-LT"/>
        </w:rPr>
        <w:t xml:space="preserve"> linkstama keisti lietuviškais atitikmenimis – žodžiu </w:t>
      </w:r>
      <w:r w:rsidRPr="00897920">
        <w:rPr>
          <w:rFonts w:ascii="Arial" w:eastAsia="Times New Roman" w:hAnsi="Arial" w:cs="Arial"/>
          <w:b/>
          <w:bCs/>
          <w:sz w:val="24"/>
          <w:szCs w:val="24"/>
          <w:lang w:eastAsia="lt-LT"/>
        </w:rPr>
        <w:t>vaizdo</w:t>
      </w:r>
      <w:r w:rsidRPr="00897920">
        <w:rPr>
          <w:rFonts w:ascii="Arial" w:eastAsia="Times New Roman" w:hAnsi="Arial" w:cs="Arial"/>
          <w:sz w:val="24"/>
          <w:szCs w:val="24"/>
          <w:lang w:eastAsia="lt-LT"/>
        </w:rPr>
        <w:t xml:space="preserve"> arba dėmeniu </w:t>
      </w:r>
      <w:r w:rsidRPr="00897920">
        <w:rPr>
          <w:rFonts w:ascii="Arial" w:eastAsia="Times New Roman" w:hAnsi="Arial" w:cs="Arial"/>
          <w:b/>
          <w:bCs/>
          <w:sz w:val="24"/>
          <w:szCs w:val="24"/>
          <w:lang w:eastAsia="lt-LT"/>
        </w:rPr>
        <w:t xml:space="preserve">vaizd- </w:t>
      </w:r>
      <w:r w:rsidRPr="00897920">
        <w:rPr>
          <w:rFonts w:ascii="Arial" w:eastAsia="Times New Roman" w:hAnsi="Arial" w:cs="Arial"/>
          <w:sz w:val="24"/>
          <w:szCs w:val="24"/>
          <w:lang w:eastAsia="lt-LT"/>
        </w:rPr>
        <w:t xml:space="preserve">(plg. </w:t>
      </w:r>
      <w:r w:rsidRPr="00897920">
        <w:rPr>
          <w:rFonts w:ascii="Arial" w:eastAsia="Times New Roman" w:hAnsi="Arial" w:cs="Arial"/>
          <w:i/>
          <w:iCs/>
          <w:sz w:val="24"/>
          <w:szCs w:val="24"/>
          <w:lang w:eastAsia="lt-LT"/>
        </w:rPr>
        <w:t>vaizdo aparatūra, vaizdajuostė</w:t>
      </w:r>
      <w:r w:rsidRPr="00897920">
        <w:rPr>
          <w:rFonts w:ascii="Arial" w:eastAsia="Times New Roman" w:hAnsi="Arial" w:cs="Arial"/>
          <w:sz w:val="24"/>
          <w:szCs w:val="24"/>
          <w:lang w:eastAsia="lt-LT"/>
        </w:rPr>
        <w:t xml:space="preserve"> ir pan.), visiškai taisyklinga būtų vartoti žodžių junginį </w:t>
      </w:r>
      <w:r w:rsidRPr="00897920">
        <w:rPr>
          <w:rFonts w:ascii="Arial" w:eastAsia="Times New Roman" w:hAnsi="Arial" w:cs="Arial"/>
          <w:b/>
          <w:bCs/>
          <w:sz w:val="24"/>
          <w:szCs w:val="24"/>
          <w:lang w:eastAsia="lt-LT"/>
        </w:rPr>
        <w:t>vaizdo žaidimai</w:t>
      </w:r>
      <w:r w:rsidRPr="00897920">
        <w:rPr>
          <w:rFonts w:ascii="Arial" w:eastAsia="Times New Roman" w:hAnsi="Arial" w:cs="Arial"/>
          <w:sz w:val="24"/>
          <w:szCs w:val="24"/>
          <w:lang w:eastAsia="lt-LT"/>
        </w:rPr>
        <w:t>.</w:t>
      </w:r>
      <w:r w:rsidRPr="00897920">
        <w:rPr>
          <w:rFonts w:ascii="Arial" w:eastAsia="Times New Roman" w:hAnsi="Arial" w:cs="Arial"/>
          <w:b/>
          <w:bCs/>
          <w:sz w:val="24"/>
          <w:szCs w:val="24"/>
          <w:lang w:eastAsia="lt-LT"/>
        </w:rPr>
        <w:t> </w:t>
      </w:r>
    </w:p>
    <w:p w:rsidR="00D5694E" w:rsidRDefault="00897920" w:rsidP="00897920">
      <w:pPr>
        <w:rPr>
          <w:rFonts w:ascii="Arial" w:eastAsia="Times New Roman" w:hAnsi="Arial" w:cs="Arial"/>
          <w:i/>
          <w:iCs/>
          <w:sz w:val="24"/>
          <w:szCs w:val="24"/>
          <w:lang w:eastAsia="lt-LT"/>
        </w:rPr>
      </w:pPr>
      <w:r w:rsidRPr="00897920">
        <w:rPr>
          <w:rFonts w:ascii="Arial" w:eastAsia="Times New Roman" w:hAnsi="Arial" w:cs="Arial"/>
          <w:sz w:val="24"/>
          <w:szCs w:val="24"/>
          <w:lang w:eastAsia="lt-LT"/>
        </w:rPr>
        <w:t xml:space="preserve">     Plg.: </w:t>
      </w:r>
      <w:r w:rsidRPr="00897920">
        <w:rPr>
          <w:rFonts w:ascii="Arial" w:eastAsia="Times New Roman" w:hAnsi="Arial" w:cs="Arial"/>
          <w:i/>
          <w:iCs/>
          <w:sz w:val="24"/>
          <w:szCs w:val="24"/>
          <w:lang w:eastAsia="lt-LT"/>
        </w:rPr>
        <w:t>Kompiuteriniai ir vaizdo žaidimai tampa vis populiaresne laisvalaikio pramoga. Per pastaruosius 15 metų kompiuterinių ir vaizdo žaidimų pramonė vystėsi astronominiu greičiu. Dauguma amerikiečių su malonumu žaidžia kompiuterinius ir vaizdo žaidimus.</w:t>
      </w:r>
    </w:p>
    <w:p w:rsidR="00897920" w:rsidRDefault="00897920" w:rsidP="00897920">
      <w:pPr>
        <w:rPr>
          <w:rFonts w:ascii="Arial" w:eastAsia="Times New Roman" w:hAnsi="Arial" w:cs="Arial"/>
          <w:i/>
          <w:iCs/>
          <w:sz w:val="24"/>
          <w:szCs w:val="24"/>
          <w:lang w:eastAsia="lt-LT"/>
        </w:rPr>
      </w:pPr>
    </w:p>
    <w:p w:rsidR="00897920" w:rsidRDefault="00897920" w:rsidP="00897920">
      <w:r>
        <w:rPr>
          <w:rFonts w:ascii="Arial" w:eastAsia="Times New Roman" w:hAnsi="Arial" w:cs="Arial"/>
          <w:i/>
          <w:iCs/>
          <w:sz w:val="24"/>
          <w:szCs w:val="24"/>
          <w:lang w:eastAsia="lt-LT"/>
        </w:rPr>
        <w:t>Parengta pgl. vlkk.lt</w:t>
      </w:r>
      <w:bookmarkStart w:id="0" w:name="_GoBack"/>
      <w:bookmarkEnd w:id="0"/>
    </w:p>
    <w:sectPr w:rsidR="0089792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290"/>
    <w:rsid w:val="00772290"/>
    <w:rsid w:val="00897920"/>
    <w:rsid w:val="00D569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1D1E3C-C836-4804-8305-FBD3A6F74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3413262">
      <w:bodyDiv w:val="1"/>
      <w:marLeft w:val="0"/>
      <w:marRight w:val="0"/>
      <w:marTop w:val="0"/>
      <w:marBottom w:val="0"/>
      <w:divBdr>
        <w:top w:val="none" w:sz="0" w:space="0" w:color="auto"/>
        <w:left w:val="none" w:sz="0" w:space="0" w:color="auto"/>
        <w:bottom w:val="none" w:sz="0" w:space="0" w:color="auto"/>
        <w:right w:val="none" w:sz="0" w:space="0" w:color="auto"/>
      </w:divBdr>
      <w:divsChild>
        <w:div w:id="646125722">
          <w:marLeft w:val="0"/>
          <w:marRight w:val="0"/>
          <w:marTop w:val="0"/>
          <w:marBottom w:val="0"/>
          <w:divBdr>
            <w:top w:val="none" w:sz="0" w:space="0" w:color="auto"/>
            <w:left w:val="none" w:sz="0" w:space="0" w:color="auto"/>
            <w:bottom w:val="none" w:sz="0" w:space="0" w:color="auto"/>
            <w:right w:val="none" w:sz="0" w:space="0" w:color="auto"/>
          </w:divBdr>
          <w:divsChild>
            <w:div w:id="139730550">
              <w:marLeft w:val="0"/>
              <w:marRight w:val="0"/>
              <w:marTop w:val="0"/>
              <w:marBottom w:val="0"/>
              <w:divBdr>
                <w:top w:val="none" w:sz="0" w:space="0" w:color="auto"/>
                <w:left w:val="none" w:sz="0" w:space="0" w:color="auto"/>
                <w:bottom w:val="none" w:sz="0" w:space="0" w:color="auto"/>
                <w:right w:val="none" w:sz="0" w:space="0" w:color="auto"/>
              </w:divBdr>
              <w:divsChild>
                <w:div w:id="43992389">
                  <w:marLeft w:val="0"/>
                  <w:marRight w:val="0"/>
                  <w:marTop w:val="0"/>
                  <w:marBottom w:val="0"/>
                  <w:divBdr>
                    <w:top w:val="none" w:sz="0" w:space="0" w:color="auto"/>
                    <w:left w:val="none" w:sz="0" w:space="0" w:color="auto"/>
                    <w:bottom w:val="none" w:sz="0" w:space="0" w:color="auto"/>
                    <w:right w:val="none" w:sz="0" w:space="0" w:color="auto"/>
                  </w:divBdr>
                  <w:divsChild>
                    <w:div w:id="1069039310">
                      <w:marLeft w:val="0"/>
                      <w:marRight w:val="0"/>
                      <w:marTop w:val="0"/>
                      <w:marBottom w:val="0"/>
                      <w:divBdr>
                        <w:top w:val="none" w:sz="0" w:space="0" w:color="auto"/>
                        <w:left w:val="none" w:sz="0" w:space="0" w:color="auto"/>
                        <w:bottom w:val="none" w:sz="0" w:space="0" w:color="auto"/>
                        <w:right w:val="none" w:sz="0" w:space="0" w:color="auto"/>
                      </w:divBdr>
                      <w:divsChild>
                        <w:div w:id="366414504">
                          <w:marLeft w:val="0"/>
                          <w:marRight w:val="0"/>
                          <w:marTop w:val="0"/>
                          <w:marBottom w:val="0"/>
                          <w:divBdr>
                            <w:top w:val="none" w:sz="0" w:space="0" w:color="auto"/>
                            <w:left w:val="none" w:sz="0" w:space="0" w:color="auto"/>
                            <w:bottom w:val="none" w:sz="0" w:space="0" w:color="auto"/>
                            <w:right w:val="none" w:sz="0" w:space="0" w:color="auto"/>
                          </w:divBdr>
                          <w:divsChild>
                            <w:div w:id="900679179">
                              <w:marLeft w:val="0"/>
                              <w:marRight w:val="0"/>
                              <w:marTop w:val="0"/>
                              <w:marBottom w:val="0"/>
                              <w:divBdr>
                                <w:top w:val="none" w:sz="0" w:space="0" w:color="auto"/>
                                <w:left w:val="none" w:sz="0" w:space="0" w:color="auto"/>
                                <w:bottom w:val="none" w:sz="0" w:space="0" w:color="auto"/>
                                <w:right w:val="none" w:sz="0" w:space="0" w:color="auto"/>
                              </w:divBdr>
                            </w:div>
                            <w:div w:id="105624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517</Words>
  <Characters>295</Characters>
  <Application>Microsoft Office Word</Application>
  <DocSecurity>0</DocSecurity>
  <Lines>2</Lines>
  <Paragraphs>1</Paragraphs>
  <ScaleCrop>false</ScaleCrop>
  <Company/>
  <LinksUpToDate>false</LinksUpToDate>
  <CharactersWithSpaces>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Gitana Račkauskaitė</dc:creator>
  <cp:keywords/>
  <dc:description/>
  <cp:lastModifiedBy>Gitana Račkauskaitė</cp:lastModifiedBy>
  <cp:revision>3</cp:revision>
  <dcterms:created xsi:type="dcterms:W3CDTF">2020-06-11T06:50:00Z</dcterms:created>
  <dcterms:modified xsi:type="dcterms:W3CDTF">2020-06-11T06:50:00Z</dcterms:modified>
</cp:coreProperties>
</file>