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668CD1" w14:textId="0229045C" w:rsidR="001B77A3" w:rsidRDefault="001B77A3">
      <w:pPr>
        <w:jc w:val="center"/>
      </w:pPr>
    </w:p>
    <w:p w14:paraId="6A34E884" w14:textId="77777777" w:rsidR="001B77A3" w:rsidRDefault="001B77A3">
      <w:pPr>
        <w:jc w:val="center"/>
      </w:pPr>
    </w:p>
    <w:p w14:paraId="0AC911CF" w14:textId="77777777" w:rsidR="001B77A3" w:rsidRDefault="00DC52DD">
      <w:pPr>
        <w:pStyle w:val="Antrat1"/>
        <w:rPr>
          <w:lang w:val="lt-LT"/>
        </w:rPr>
      </w:pPr>
      <w:r>
        <w:rPr>
          <w:lang w:val="lt-LT"/>
        </w:rPr>
        <w:t>ALYTAUS RAJONO SAVIVALDYBĖS MERAS</w:t>
      </w:r>
    </w:p>
    <w:p w14:paraId="5EBCDD5B" w14:textId="77777777" w:rsidR="001B77A3" w:rsidRDefault="001B77A3">
      <w:pPr>
        <w:jc w:val="center"/>
        <w:rPr>
          <w:lang w:val="lt-LT"/>
        </w:rPr>
      </w:pPr>
    </w:p>
    <w:p w14:paraId="0E84DDE1" w14:textId="77777777" w:rsidR="001B77A3" w:rsidRDefault="00DC52DD">
      <w:pPr>
        <w:pStyle w:val="Antrat1"/>
        <w:rPr>
          <w:lang w:val="lt-LT"/>
        </w:rPr>
      </w:pPr>
      <w:r>
        <w:rPr>
          <w:lang w:val="lt-LT"/>
        </w:rPr>
        <w:t>POTVARKIS</w:t>
      </w:r>
    </w:p>
    <w:p w14:paraId="1A40B0D8" w14:textId="67CFF1FB" w:rsidR="001B77A3" w:rsidRDefault="00DC52DD">
      <w:pPr>
        <w:pStyle w:val="Antrat1"/>
      </w:pPr>
      <w:r>
        <w:t xml:space="preserve">DĖL DETALIOJO PLANO </w:t>
      </w:r>
      <w:r w:rsidR="00DA7F34">
        <w:t>RENG</w:t>
      </w:r>
      <w:r>
        <w:t>IMO IR PLANAVIMO TIKSLŲ NUSTATYMO</w:t>
      </w:r>
    </w:p>
    <w:p w14:paraId="3ECD1979" w14:textId="77777777" w:rsidR="001B77A3" w:rsidRDefault="001B77A3">
      <w:pPr>
        <w:jc w:val="center"/>
        <w:rPr>
          <w:lang w:val="lt-LT"/>
        </w:rPr>
      </w:pPr>
    </w:p>
    <w:p w14:paraId="5D5709FA" w14:textId="026D4750" w:rsidR="001B77A3" w:rsidRDefault="00DC52DD">
      <w:pPr>
        <w:jc w:val="center"/>
        <w:rPr>
          <w:lang w:val="lt-LT"/>
        </w:rPr>
      </w:pPr>
      <w:r>
        <w:rPr>
          <w:lang w:val="lt-LT"/>
        </w:rPr>
        <w:t>202</w:t>
      </w:r>
      <w:r w:rsidR="0076048F">
        <w:rPr>
          <w:lang w:val="lt-LT"/>
        </w:rPr>
        <w:t>6</w:t>
      </w:r>
      <w:r>
        <w:rPr>
          <w:lang w:val="lt-LT"/>
        </w:rPr>
        <w:t xml:space="preserve"> m.</w:t>
      </w:r>
      <w:r w:rsidR="00163421">
        <w:rPr>
          <w:lang w:val="lt-LT"/>
        </w:rPr>
        <w:t xml:space="preserve"> </w:t>
      </w:r>
      <w:r w:rsidR="00877542">
        <w:rPr>
          <w:lang w:val="lt-LT"/>
        </w:rPr>
        <w:t>rugpjūč</w:t>
      </w:r>
      <w:r w:rsidR="007F202F">
        <w:rPr>
          <w:lang w:val="lt-LT"/>
        </w:rPr>
        <w:t>i</w:t>
      </w:r>
      <w:r w:rsidR="006F7A31">
        <w:rPr>
          <w:lang w:val="lt-LT"/>
        </w:rPr>
        <w:t>o</w:t>
      </w:r>
      <w:r>
        <w:rPr>
          <w:lang w:val="lt-LT"/>
        </w:rPr>
        <w:t xml:space="preserve"> </w:t>
      </w:r>
      <w:r w:rsidR="006D7202">
        <w:rPr>
          <w:lang w:val="lt-LT"/>
        </w:rPr>
        <w:t xml:space="preserve">  </w:t>
      </w:r>
      <w:r w:rsidR="0092134D">
        <w:rPr>
          <w:lang w:val="lt-LT"/>
        </w:rPr>
        <w:t xml:space="preserve"> </w:t>
      </w:r>
      <w:r>
        <w:rPr>
          <w:lang w:val="lt-LT"/>
        </w:rPr>
        <w:t>d. Nr.</w:t>
      </w:r>
      <w:r w:rsidR="0092134D">
        <w:rPr>
          <w:lang w:val="lt-LT"/>
        </w:rPr>
        <w:t xml:space="preserve"> </w:t>
      </w:r>
      <w:r w:rsidR="006D7202">
        <w:rPr>
          <w:lang w:val="lt-LT"/>
        </w:rPr>
        <w:t xml:space="preserve"> </w:t>
      </w:r>
      <w:r w:rsidR="0092134D">
        <w:rPr>
          <w:lang w:val="lt-LT"/>
        </w:rPr>
        <w:t>K</w:t>
      </w:r>
      <w:r w:rsidR="006D7202">
        <w:rPr>
          <w:lang w:val="lt-LT"/>
        </w:rPr>
        <w:t>2-</w:t>
      </w:r>
    </w:p>
    <w:p w14:paraId="6F269F8C" w14:textId="14BF1102" w:rsidR="001B77A3" w:rsidRDefault="00DC52DD">
      <w:pPr>
        <w:jc w:val="center"/>
        <w:rPr>
          <w:lang w:val="lt-LT"/>
        </w:rPr>
      </w:pPr>
      <w:r>
        <w:rPr>
          <w:lang w:val="lt-LT"/>
        </w:rPr>
        <w:t>Alytus</w:t>
      </w:r>
    </w:p>
    <w:p w14:paraId="37C3B4FF" w14:textId="77777777" w:rsidR="001B77A3" w:rsidRDefault="001B77A3">
      <w:pPr>
        <w:jc w:val="center"/>
        <w:rPr>
          <w:lang w:val="lt-LT"/>
        </w:rPr>
      </w:pPr>
    </w:p>
    <w:p w14:paraId="6A036D48" w14:textId="32C91F67" w:rsidR="001B77A3" w:rsidRDefault="00DC52DD" w:rsidP="00C12D5D">
      <w:pPr>
        <w:pStyle w:val="Antrat1"/>
        <w:spacing w:line="276" w:lineRule="auto"/>
        <w:ind w:firstLine="720"/>
        <w:jc w:val="both"/>
        <w:rPr>
          <w:b w:val="0"/>
          <w:color w:val="000000" w:themeColor="text1"/>
        </w:rPr>
      </w:pPr>
      <w:r>
        <w:rPr>
          <w:b w:val="0"/>
        </w:rPr>
        <w:t xml:space="preserve">Vadovaudamasi Lietuvos Respublikos vietos savivaldos įstatymo 6 straipsnio 19 dalimi, Lietuvos Respublikos teritorijų planavimo įstatymo 24 straipsnio 5 dalimi, Pasiūlymų teikimo dėl teritorijų planavimo proceso inicijavimo tvarkos aprašo, patvirtinto Lietuvos Respublikos Vyriausybės 2013 m. gruodžio 18 d. nutarimu Nr. 1265 ,,Dėl </w:t>
      </w:r>
      <w:r>
        <w:rPr>
          <w:b w:val="0"/>
          <w:color w:val="000000" w:themeColor="text1"/>
        </w:rPr>
        <w:t xml:space="preserve">pasiūlymų teikimo dėl teritorijų planavimo proceso inicijavimo tvarkos aprašo patvirtinimo“, 9 ir 10 punktais, Kompleksinio teritorijų planavimo dokumentų rengimo taisyklių, patvirtintų Lietuvos Respublikos aplinkos ministro 2014 m. sausio 2 d. įsakymu Nr. D1-8 ,,Dėl Kompleksinio teritorijų planavimo dokumentų rengimo taisyklių patvirtinimo“, </w:t>
      </w:r>
      <w:r w:rsidR="00970153" w:rsidRPr="00970153">
        <w:rPr>
          <w:b w:val="0"/>
          <w:color w:val="000000" w:themeColor="text1"/>
        </w:rPr>
        <w:t>249 punktu, 250.3.1 papunkčiu</w:t>
      </w:r>
      <w:r>
        <w:rPr>
          <w:b w:val="0"/>
          <w:color w:val="000000" w:themeColor="text1"/>
        </w:rPr>
        <w:t>,</w:t>
      </w:r>
      <w:r w:rsidR="007C2FDC">
        <w:rPr>
          <w:b w:val="0"/>
          <w:color w:val="000000" w:themeColor="text1"/>
        </w:rPr>
        <w:t xml:space="preserve"> </w:t>
      </w:r>
      <w:r>
        <w:rPr>
          <w:b w:val="0"/>
          <w:color w:val="000000" w:themeColor="text1"/>
        </w:rPr>
        <w:t xml:space="preserve">atsižvelgdama </w:t>
      </w:r>
      <w:r w:rsidR="007C2FDC" w:rsidRPr="007C2FDC">
        <w:rPr>
          <w:b w:val="0"/>
          <w:color w:val="000000" w:themeColor="text1"/>
        </w:rPr>
        <w:t xml:space="preserve">į </w:t>
      </w:r>
      <w:r w:rsidR="00877542">
        <w:rPr>
          <w:b w:val="0"/>
          <w:color w:val="000000" w:themeColor="text1"/>
        </w:rPr>
        <w:t>V</w:t>
      </w:r>
      <w:r w:rsidR="0076048F">
        <w:rPr>
          <w:b w:val="0"/>
          <w:color w:val="000000" w:themeColor="text1"/>
        </w:rPr>
        <w:t xml:space="preserve">. </w:t>
      </w:r>
      <w:r w:rsidR="00877542">
        <w:rPr>
          <w:b w:val="0"/>
          <w:color w:val="000000" w:themeColor="text1"/>
        </w:rPr>
        <w:t>V</w:t>
      </w:r>
      <w:r w:rsidR="0076048F">
        <w:rPr>
          <w:b w:val="0"/>
          <w:color w:val="000000" w:themeColor="text1"/>
        </w:rPr>
        <w:t>.</w:t>
      </w:r>
      <w:r w:rsidR="00877542">
        <w:rPr>
          <w:b w:val="0"/>
          <w:color w:val="000000" w:themeColor="text1"/>
        </w:rPr>
        <w:t xml:space="preserve"> ir E. V.</w:t>
      </w:r>
      <w:r w:rsidR="005651E3">
        <w:rPr>
          <w:b w:val="0"/>
          <w:color w:val="000000" w:themeColor="text1"/>
        </w:rPr>
        <w:t xml:space="preserve"> </w:t>
      </w:r>
      <w:r w:rsidR="007C2FDC" w:rsidRPr="007C2FDC">
        <w:rPr>
          <w:b w:val="0"/>
          <w:color w:val="000000" w:themeColor="text1"/>
        </w:rPr>
        <w:t>(toliau – Planavimo iniciatori</w:t>
      </w:r>
      <w:r w:rsidR="00970153">
        <w:rPr>
          <w:b w:val="0"/>
          <w:color w:val="000000" w:themeColor="text1"/>
        </w:rPr>
        <w:t>us</w:t>
      </w:r>
      <w:r w:rsidR="007C2FDC" w:rsidRPr="007C2FDC">
        <w:rPr>
          <w:b w:val="0"/>
          <w:color w:val="000000" w:themeColor="text1"/>
        </w:rPr>
        <w:t>) 202</w:t>
      </w:r>
      <w:r w:rsidR="00AD39A0">
        <w:rPr>
          <w:b w:val="0"/>
          <w:color w:val="000000" w:themeColor="text1"/>
        </w:rPr>
        <w:t>6</w:t>
      </w:r>
      <w:r w:rsidR="007C2FDC" w:rsidRPr="007C2FDC">
        <w:rPr>
          <w:b w:val="0"/>
          <w:color w:val="000000" w:themeColor="text1"/>
        </w:rPr>
        <w:t xml:space="preserve"> m.</w:t>
      </w:r>
      <w:r w:rsidR="006D7202">
        <w:rPr>
          <w:b w:val="0"/>
          <w:color w:val="000000" w:themeColor="text1"/>
        </w:rPr>
        <w:t xml:space="preserve"> </w:t>
      </w:r>
      <w:r w:rsidR="00877542">
        <w:rPr>
          <w:b w:val="0"/>
          <w:color w:val="000000" w:themeColor="text1"/>
        </w:rPr>
        <w:t>liepos 9</w:t>
      </w:r>
      <w:r w:rsidR="007C2FDC" w:rsidRPr="007C2FDC">
        <w:rPr>
          <w:b w:val="0"/>
          <w:color w:val="000000" w:themeColor="text1"/>
        </w:rPr>
        <w:t xml:space="preserve"> d. p</w:t>
      </w:r>
      <w:r w:rsidR="00877542">
        <w:rPr>
          <w:b w:val="0"/>
          <w:color w:val="000000" w:themeColor="text1"/>
        </w:rPr>
        <w:t>asiūl</w:t>
      </w:r>
      <w:r w:rsidR="007C2FDC" w:rsidRPr="007C2FDC">
        <w:rPr>
          <w:b w:val="0"/>
          <w:color w:val="000000" w:themeColor="text1"/>
        </w:rPr>
        <w:t>ymą:</w:t>
      </w:r>
    </w:p>
    <w:p w14:paraId="20844A69" w14:textId="0B93D246" w:rsidR="001B77A3" w:rsidRPr="0092647D" w:rsidRDefault="005651E3" w:rsidP="00C12D5D">
      <w:pPr>
        <w:spacing w:line="276" w:lineRule="auto"/>
        <w:jc w:val="both"/>
      </w:pPr>
      <w:r>
        <w:t xml:space="preserve">             1.  </w:t>
      </w:r>
      <w:r w:rsidR="00DC52DD" w:rsidRPr="0092647D">
        <w:t xml:space="preserve">N u s p r e n d ž i u </w:t>
      </w:r>
      <w:r w:rsidR="00877542">
        <w:t xml:space="preserve"> </w:t>
      </w:r>
      <w:r w:rsidR="00DC52DD" w:rsidRPr="0092647D">
        <w:t xml:space="preserve">pradėti rengti vietovės lygmens kompleksinio teritorijų planavimo dokumentą - </w:t>
      </w:r>
      <w:r w:rsidR="00877542" w:rsidRPr="00877542">
        <w:t xml:space="preserve">3,0456 ha teritorijos Rasos g., Navickų k., Alytaus sen., Alytaus r. sav. </w:t>
      </w:r>
      <w:r w:rsidR="00C12D5D" w:rsidRPr="00C12D5D">
        <w:t>detalųjį planą</w:t>
      </w:r>
      <w:r w:rsidR="006258F1">
        <w:t>.</w:t>
      </w:r>
    </w:p>
    <w:p w14:paraId="5B7605DA" w14:textId="61BCAD3B" w:rsidR="005651E3" w:rsidRDefault="00F31C09" w:rsidP="00C12D5D">
      <w:pPr>
        <w:spacing w:line="276" w:lineRule="auto"/>
        <w:jc w:val="both"/>
        <w:rPr>
          <w:bCs/>
          <w:color w:val="000000" w:themeColor="text1"/>
        </w:rPr>
      </w:pPr>
      <w:r>
        <w:rPr>
          <w:bCs/>
          <w:color w:val="000000" w:themeColor="text1"/>
        </w:rPr>
        <w:t xml:space="preserve">             2. </w:t>
      </w:r>
      <w:r w:rsidR="005651E3">
        <w:rPr>
          <w:bCs/>
          <w:color w:val="000000" w:themeColor="text1"/>
        </w:rPr>
        <w:t xml:space="preserve"> </w:t>
      </w:r>
      <w:r w:rsidR="00DC52DD" w:rsidRPr="00F31C09">
        <w:rPr>
          <w:bCs/>
          <w:color w:val="000000" w:themeColor="text1"/>
        </w:rPr>
        <w:t xml:space="preserve">N u s t a t a u </w:t>
      </w:r>
      <w:r w:rsidR="00896E81">
        <w:rPr>
          <w:bCs/>
          <w:color w:val="000000" w:themeColor="text1"/>
        </w:rPr>
        <w:t xml:space="preserve"> </w:t>
      </w:r>
      <w:r>
        <w:rPr>
          <w:bCs/>
          <w:color w:val="000000" w:themeColor="text1"/>
        </w:rPr>
        <w:t xml:space="preserve"> </w:t>
      </w:r>
      <w:r w:rsidR="00DC52DD" w:rsidRPr="00F31C09">
        <w:t xml:space="preserve">detaliojo plano </w:t>
      </w:r>
      <w:r w:rsidR="005651E3">
        <w:t>reng</w:t>
      </w:r>
      <w:r w:rsidR="00DC52DD" w:rsidRPr="00F31C09">
        <w:t>imo tiksl</w:t>
      </w:r>
      <w:r w:rsidR="0092647D" w:rsidRPr="00F31C09">
        <w:t>us</w:t>
      </w:r>
      <w:r w:rsidR="00130AA8" w:rsidRPr="00F31C09">
        <w:t xml:space="preserve"> – </w:t>
      </w:r>
      <w:r w:rsidR="005651E3" w:rsidRPr="005651E3">
        <w:t>kurti sveiką, saugią, darnią, klimato kaitos padariniams atsparią gyvenamąją aplinką ir visavertes gyvenimo sąlygas gyvenamosiose vietovėse</w:t>
      </w:r>
      <w:r w:rsidR="005651E3">
        <w:t>.</w:t>
      </w:r>
      <w:r w:rsidR="0064400C">
        <w:rPr>
          <w:bCs/>
          <w:color w:val="000000" w:themeColor="text1"/>
        </w:rPr>
        <w:t xml:space="preserve">            </w:t>
      </w:r>
      <w:r w:rsidR="005651E3">
        <w:rPr>
          <w:bCs/>
          <w:color w:val="000000" w:themeColor="text1"/>
        </w:rPr>
        <w:t xml:space="preserve">         </w:t>
      </w:r>
    </w:p>
    <w:p w14:paraId="0AAB4AEF" w14:textId="230EA880" w:rsidR="001B77A3" w:rsidRPr="00F31C09" w:rsidRDefault="005651E3" w:rsidP="00C12D5D">
      <w:pPr>
        <w:spacing w:line="276" w:lineRule="auto"/>
        <w:jc w:val="both"/>
        <w:rPr>
          <w:bCs/>
          <w:color w:val="000000" w:themeColor="text1"/>
        </w:rPr>
      </w:pPr>
      <w:r>
        <w:rPr>
          <w:bCs/>
          <w:color w:val="000000" w:themeColor="text1"/>
        </w:rPr>
        <w:t xml:space="preserve">            </w:t>
      </w:r>
      <w:r w:rsidR="00F31C09" w:rsidRPr="00F31C09">
        <w:rPr>
          <w:bCs/>
          <w:color w:val="000000" w:themeColor="text1"/>
        </w:rPr>
        <w:t xml:space="preserve">3. </w:t>
      </w:r>
      <w:r>
        <w:rPr>
          <w:bCs/>
          <w:color w:val="000000" w:themeColor="text1"/>
        </w:rPr>
        <w:t xml:space="preserve">  </w:t>
      </w:r>
      <w:r w:rsidR="00DC52DD" w:rsidRPr="00F31C09">
        <w:rPr>
          <w:bCs/>
          <w:color w:val="000000" w:themeColor="text1"/>
        </w:rPr>
        <w:t xml:space="preserve">N u r o d a u: </w:t>
      </w:r>
    </w:p>
    <w:p w14:paraId="68667954" w14:textId="7B7E93B2" w:rsidR="001B77A3" w:rsidRPr="0092647D" w:rsidRDefault="00DC52DD" w:rsidP="00C12D5D">
      <w:pPr>
        <w:pStyle w:val="Sraopastraipa"/>
        <w:widowControl w:val="0"/>
        <w:numPr>
          <w:ilvl w:val="1"/>
          <w:numId w:val="2"/>
        </w:numPr>
        <w:spacing w:line="276" w:lineRule="auto"/>
        <w:ind w:left="0" w:firstLine="720"/>
        <w:jc w:val="both"/>
        <w:rPr>
          <w:bCs/>
          <w:color w:val="000000" w:themeColor="text1"/>
        </w:rPr>
      </w:pPr>
      <w:r w:rsidRPr="0092647D">
        <w:rPr>
          <w:bCs/>
          <w:color w:val="000000" w:themeColor="text1"/>
        </w:rPr>
        <w:t>kad šio potvarkio 1 punkte nurodyto detaliojo plano rengimą finansuoja Planavimo iniciatorius;</w:t>
      </w:r>
    </w:p>
    <w:p w14:paraId="3E4988CC" w14:textId="5F883E83" w:rsidR="001B77A3" w:rsidRPr="0092647D" w:rsidRDefault="004A133D" w:rsidP="00C12D5D">
      <w:pPr>
        <w:pStyle w:val="Sraopastraipa"/>
        <w:widowControl w:val="0"/>
        <w:numPr>
          <w:ilvl w:val="1"/>
          <w:numId w:val="2"/>
        </w:numPr>
        <w:spacing w:line="276" w:lineRule="auto"/>
        <w:ind w:left="0" w:firstLine="720"/>
        <w:jc w:val="both"/>
        <w:rPr>
          <w:bCs/>
          <w:color w:val="000000" w:themeColor="text1"/>
        </w:rPr>
      </w:pPr>
      <w:r>
        <w:rPr>
          <w:bCs/>
          <w:color w:val="000000" w:themeColor="text1"/>
        </w:rPr>
        <w:t>s</w:t>
      </w:r>
      <w:r w:rsidR="008A3105">
        <w:rPr>
          <w:bCs/>
          <w:color w:val="000000" w:themeColor="text1"/>
        </w:rPr>
        <w:t>avivaldybės vyriausiajam architektui</w:t>
      </w:r>
      <w:r w:rsidR="00DC52DD" w:rsidRPr="0092647D">
        <w:rPr>
          <w:bCs/>
          <w:color w:val="000000" w:themeColor="text1"/>
        </w:rPr>
        <w:t xml:space="preserve"> užtikrinti šio potvarkio projekto viešinimą Teritorijų planavimo įstatymo 31 straipsnio 4 dalyje nustatyta tvarka.</w:t>
      </w:r>
    </w:p>
    <w:p w14:paraId="2611C890" w14:textId="63DFFD27" w:rsidR="001B77A3" w:rsidRPr="00F31C09" w:rsidRDefault="00F31C09" w:rsidP="00C12D5D">
      <w:pPr>
        <w:spacing w:line="276" w:lineRule="auto"/>
        <w:jc w:val="both"/>
      </w:pPr>
      <w:r>
        <w:t xml:space="preserve">      </w:t>
      </w:r>
      <w:r w:rsidR="00CD620D">
        <w:t xml:space="preserve">      </w:t>
      </w:r>
      <w:r>
        <w:t xml:space="preserve">4. </w:t>
      </w:r>
      <w:r w:rsidR="00CD620D">
        <w:t xml:space="preserve"> </w:t>
      </w:r>
      <w:r w:rsidR="00DC52DD" w:rsidRPr="00F31C09">
        <w:t xml:space="preserve">Į p a r e i g o j u </w:t>
      </w:r>
      <w:r w:rsidR="00B80E8A" w:rsidRPr="00F31C09">
        <w:t xml:space="preserve">  </w:t>
      </w:r>
      <w:r w:rsidR="00DC52DD" w:rsidRPr="00F31C09">
        <w:t>Alytaus rajono savivaldybės administracijos direktorių organizuot</w:t>
      </w:r>
      <w:r w:rsidR="00CD620D">
        <w:t xml:space="preserve">i </w:t>
      </w:r>
      <w:r w:rsidR="00DC52DD" w:rsidRPr="00F31C09">
        <w:t>detaliojo</w:t>
      </w:r>
      <w:r w:rsidR="00CD620D">
        <w:t xml:space="preserve"> </w:t>
      </w:r>
      <w:r w:rsidR="00DC52DD" w:rsidRPr="00F31C09">
        <w:t>plano rengimą.</w:t>
      </w:r>
    </w:p>
    <w:p w14:paraId="1347F69C" w14:textId="3EE1C061" w:rsidR="001B77A3" w:rsidRDefault="00DC52DD" w:rsidP="00C12D5D">
      <w:pPr>
        <w:spacing w:line="276" w:lineRule="auto"/>
        <w:ind w:firstLine="720"/>
        <w:jc w:val="both"/>
      </w:pPr>
      <w:r w:rsidRPr="0092647D">
        <w:rPr>
          <w:bCs/>
          <w:color w:val="000000" w:themeColor="text1"/>
        </w:rPr>
        <w:t>Šis potvarkis gali būti skundžiamas savo pasirinkimu</w:t>
      </w:r>
      <w:r w:rsidRPr="0092647D">
        <w:t xml:space="preserve"> Lietuvos Respublikos administracinių ginčų komisijos Kauno apygardos skyriui (</w:t>
      </w:r>
      <w:r w:rsidR="00FC0450" w:rsidRPr="00FC0450">
        <w:t>L. Sapiegos g. 10, 44251 Kaunas</w:t>
      </w:r>
      <w:r>
        <w:t>) Lietuvos Respublikos ikiteisminio administracinių ginčų nagrinėjimo tvarkos įstatymo nustatyta tvarka arba Regionų</w:t>
      </w:r>
      <w:r w:rsidR="00163421">
        <w:t xml:space="preserve"> </w:t>
      </w:r>
      <w:r>
        <w:t xml:space="preserve"> administracinio teismo Kauno rūmams (A. Mickevičiaus g. 8A, LT-44312 Kaunas) Lietuvos Respublikos administracinių bylų teisenos įstatymo nustatyta tvarka per vieną mėnesį nuo jo paskelbimo arba įteikimo suinteresuotam asmeniui dienos).</w:t>
      </w:r>
    </w:p>
    <w:p w14:paraId="4ACC7E49" w14:textId="77777777" w:rsidR="001B77A3" w:rsidRDefault="001B77A3">
      <w:pPr>
        <w:tabs>
          <w:tab w:val="left" w:pos="567"/>
        </w:tabs>
        <w:jc w:val="both"/>
        <w:rPr>
          <w:rFonts w:eastAsiaTheme="minorHAnsi"/>
          <w:lang w:val="lt-LT"/>
        </w:rPr>
      </w:pPr>
    </w:p>
    <w:p w14:paraId="42EBB7F3" w14:textId="77777777" w:rsidR="00CA6FC0" w:rsidRDefault="00CA6FC0">
      <w:pPr>
        <w:tabs>
          <w:tab w:val="left" w:pos="567"/>
        </w:tabs>
        <w:jc w:val="both"/>
        <w:rPr>
          <w:rFonts w:eastAsiaTheme="minorHAnsi"/>
          <w:lang w:val="lt-LT"/>
        </w:rPr>
      </w:pPr>
    </w:p>
    <w:p w14:paraId="22159887" w14:textId="77777777" w:rsidR="001B77A3" w:rsidRDefault="001B77A3">
      <w:pPr>
        <w:jc w:val="both"/>
        <w:rPr>
          <w:lang w:val="lt-LT"/>
        </w:rPr>
      </w:pPr>
    </w:p>
    <w:p w14:paraId="31893D00" w14:textId="08942CA1" w:rsidR="001B77A3" w:rsidRDefault="00DC52DD">
      <w:pPr>
        <w:ind w:left="7797" w:hanging="7797"/>
        <w:jc w:val="both"/>
        <w:rPr>
          <w:lang w:val="lt-LT"/>
        </w:rPr>
      </w:pPr>
      <w:r>
        <w:rPr>
          <w:lang w:val="lt-LT"/>
        </w:rPr>
        <w:t>Savivaldybės mer</w:t>
      </w:r>
      <w:r w:rsidR="00384F88">
        <w:rPr>
          <w:lang w:val="lt-LT"/>
        </w:rPr>
        <w:t>as</w:t>
      </w:r>
      <w:r>
        <w:rPr>
          <w:lang w:val="lt-LT"/>
        </w:rPr>
        <w:tab/>
      </w:r>
    </w:p>
    <w:sectPr w:rsidR="001B77A3">
      <w:headerReference w:type="default" r:id="rId7"/>
      <w:pgSz w:w="11906" w:h="16838"/>
      <w:pgMar w:top="1134" w:right="567" w:bottom="1134" w:left="1701" w:header="0" w:footer="0" w:gutter="0"/>
      <w:cols w:space="1296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688511" w14:textId="77777777" w:rsidR="00C77EF1" w:rsidRDefault="00C77EF1" w:rsidP="003A2AA7">
      <w:r>
        <w:separator/>
      </w:r>
    </w:p>
  </w:endnote>
  <w:endnote w:type="continuationSeparator" w:id="0">
    <w:p w14:paraId="52C3E2E8" w14:textId="77777777" w:rsidR="00C77EF1" w:rsidRDefault="00C77EF1" w:rsidP="003A2A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horndale">
    <w:altName w:val="Times New Roman"/>
    <w:charset w:val="BA"/>
    <w:family w:val="roman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AD2AC1" w14:textId="77777777" w:rsidR="00C77EF1" w:rsidRDefault="00C77EF1" w:rsidP="003A2AA7">
      <w:r>
        <w:separator/>
      </w:r>
    </w:p>
  </w:footnote>
  <w:footnote w:type="continuationSeparator" w:id="0">
    <w:p w14:paraId="7EAAEC46" w14:textId="77777777" w:rsidR="00C77EF1" w:rsidRDefault="00C77EF1" w:rsidP="003A2A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CDF475" w14:textId="77777777" w:rsidR="003A2AA7" w:rsidRDefault="003A2AA7" w:rsidP="003A2AA7">
    <w:pPr>
      <w:pStyle w:val="Antrats"/>
      <w:jc w:val="right"/>
      <w:rPr>
        <w:lang w:val="lt-LT"/>
      </w:rPr>
    </w:pPr>
  </w:p>
  <w:p w14:paraId="51A7DCA1" w14:textId="77777777" w:rsidR="003A2AA7" w:rsidRDefault="003A2AA7" w:rsidP="003A2AA7">
    <w:pPr>
      <w:pStyle w:val="Antrats"/>
      <w:jc w:val="right"/>
      <w:rPr>
        <w:lang w:val="lt-LT"/>
      </w:rPr>
    </w:pPr>
  </w:p>
  <w:p w14:paraId="239C8D86" w14:textId="4592CAB3" w:rsidR="003A2AA7" w:rsidRPr="003A2AA7" w:rsidRDefault="003A2AA7" w:rsidP="003A2AA7">
    <w:pPr>
      <w:pStyle w:val="Antrats"/>
      <w:jc w:val="right"/>
      <w:rPr>
        <w:sz w:val="28"/>
        <w:szCs w:val="28"/>
        <w:lang w:val="lt-LT"/>
      </w:rPr>
    </w:pPr>
    <w:r w:rsidRPr="003A2AA7">
      <w:rPr>
        <w:sz w:val="28"/>
        <w:szCs w:val="28"/>
        <w:lang w:val="lt-LT"/>
      </w:rPr>
      <w:t>Projektas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183424"/>
    <w:multiLevelType w:val="multilevel"/>
    <w:tmpl w:val="2A3492E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1483235B"/>
    <w:multiLevelType w:val="multilevel"/>
    <w:tmpl w:val="32BCCAA0"/>
    <w:lvl w:ilvl="0">
      <w:start w:val="3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horndale" w:hAnsi="Thorndale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80" w:hanging="360"/>
      </w:pPr>
      <w:rPr>
        <w:rFonts w:ascii="Thorndale" w:hAnsi="Thorndale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60" w:hanging="720"/>
      </w:pPr>
      <w:rPr>
        <w:rFonts w:ascii="Thorndale" w:hAnsi="Thorndale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880" w:hanging="720"/>
      </w:pPr>
      <w:rPr>
        <w:rFonts w:ascii="Thorndale" w:hAnsi="Thorndale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60" w:hanging="1080"/>
      </w:pPr>
      <w:rPr>
        <w:rFonts w:ascii="Thorndale" w:hAnsi="Thorndale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4680" w:hanging="1080"/>
      </w:pPr>
      <w:rPr>
        <w:rFonts w:ascii="Thorndale" w:hAnsi="Thorndale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760" w:hanging="1440"/>
      </w:pPr>
      <w:rPr>
        <w:rFonts w:ascii="Thorndale" w:hAnsi="Thorndale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480" w:hanging="1440"/>
      </w:pPr>
      <w:rPr>
        <w:rFonts w:ascii="Thorndale" w:hAnsi="Thorndale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560" w:hanging="1800"/>
      </w:pPr>
      <w:rPr>
        <w:rFonts w:ascii="Thorndale" w:hAnsi="Thorndale"/>
        <w:color w:val="000000"/>
      </w:rPr>
    </w:lvl>
  </w:abstractNum>
  <w:abstractNum w:abstractNumId="2" w15:restartNumberingAfterBreak="0">
    <w:nsid w:val="2E51162E"/>
    <w:multiLevelType w:val="multilevel"/>
    <w:tmpl w:val="4202ADE6"/>
    <w:lvl w:ilvl="0">
      <w:start w:val="1"/>
      <w:numFmt w:val="decimal"/>
      <w:lvlText w:val="%1."/>
      <w:lvlJc w:val="left"/>
      <w:pPr>
        <w:tabs>
          <w:tab w:val="num" w:pos="0"/>
        </w:tabs>
        <w:ind w:left="1211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931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651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371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091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811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531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251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971" w:hanging="180"/>
      </w:pPr>
    </w:lvl>
  </w:abstractNum>
  <w:num w:numId="1" w16cid:durableId="350105985">
    <w:abstractNumId w:val="2"/>
  </w:num>
  <w:num w:numId="2" w16cid:durableId="1507792020">
    <w:abstractNumId w:val="1"/>
  </w:num>
  <w:num w:numId="3" w16cid:durableId="10983358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296"/>
  <w:autoHyphenation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77A3"/>
    <w:rsid w:val="00061401"/>
    <w:rsid w:val="000C64BF"/>
    <w:rsid w:val="00130AA8"/>
    <w:rsid w:val="00140266"/>
    <w:rsid w:val="00163421"/>
    <w:rsid w:val="001B77A3"/>
    <w:rsid w:val="00240FB4"/>
    <w:rsid w:val="0028359C"/>
    <w:rsid w:val="002B42FF"/>
    <w:rsid w:val="002C328D"/>
    <w:rsid w:val="00384F88"/>
    <w:rsid w:val="00386A17"/>
    <w:rsid w:val="003A2AA7"/>
    <w:rsid w:val="003B4B01"/>
    <w:rsid w:val="003F12FC"/>
    <w:rsid w:val="0046608D"/>
    <w:rsid w:val="004A133D"/>
    <w:rsid w:val="005214E3"/>
    <w:rsid w:val="005651E3"/>
    <w:rsid w:val="005F030B"/>
    <w:rsid w:val="00605C92"/>
    <w:rsid w:val="0060649D"/>
    <w:rsid w:val="006258F1"/>
    <w:rsid w:val="00641472"/>
    <w:rsid w:val="0064400C"/>
    <w:rsid w:val="00663E25"/>
    <w:rsid w:val="006C7E89"/>
    <w:rsid w:val="006D7202"/>
    <w:rsid w:val="006E7B90"/>
    <w:rsid w:val="006F7A31"/>
    <w:rsid w:val="0072537E"/>
    <w:rsid w:val="0076048F"/>
    <w:rsid w:val="007657DC"/>
    <w:rsid w:val="007C2FDC"/>
    <w:rsid w:val="007F202F"/>
    <w:rsid w:val="00877542"/>
    <w:rsid w:val="0088173C"/>
    <w:rsid w:val="00896E81"/>
    <w:rsid w:val="008A3105"/>
    <w:rsid w:val="008F6CAF"/>
    <w:rsid w:val="0092134D"/>
    <w:rsid w:val="0092647D"/>
    <w:rsid w:val="00954FA9"/>
    <w:rsid w:val="00970153"/>
    <w:rsid w:val="009F1705"/>
    <w:rsid w:val="00A22D8B"/>
    <w:rsid w:val="00A27BC6"/>
    <w:rsid w:val="00A6097A"/>
    <w:rsid w:val="00A966A6"/>
    <w:rsid w:val="00AD1B93"/>
    <w:rsid w:val="00AD39A0"/>
    <w:rsid w:val="00B127FC"/>
    <w:rsid w:val="00B31D53"/>
    <w:rsid w:val="00B80E8A"/>
    <w:rsid w:val="00BB525B"/>
    <w:rsid w:val="00BD2419"/>
    <w:rsid w:val="00BE5AD5"/>
    <w:rsid w:val="00C12D5D"/>
    <w:rsid w:val="00C77EF1"/>
    <w:rsid w:val="00CA6FC0"/>
    <w:rsid w:val="00CD620D"/>
    <w:rsid w:val="00CE7ECB"/>
    <w:rsid w:val="00D26C75"/>
    <w:rsid w:val="00D30BBF"/>
    <w:rsid w:val="00D70B12"/>
    <w:rsid w:val="00DA7F34"/>
    <w:rsid w:val="00DC1BA6"/>
    <w:rsid w:val="00DC441A"/>
    <w:rsid w:val="00DC52DD"/>
    <w:rsid w:val="00DF6457"/>
    <w:rsid w:val="00E21BE7"/>
    <w:rsid w:val="00E5635E"/>
    <w:rsid w:val="00E7684D"/>
    <w:rsid w:val="00EC4411"/>
    <w:rsid w:val="00EC79B7"/>
    <w:rsid w:val="00F31C09"/>
    <w:rsid w:val="00F816FF"/>
    <w:rsid w:val="00FC0450"/>
    <w:rsid w:val="00FC1CAD"/>
    <w:rsid w:val="00FE0CA1"/>
    <w:rsid w:val="00FF2A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211BF5"/>
  <w15:docId w15:val="{1C80EBAC-B5CD-457D-9F94-83BE46C5AD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F02D50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Antrat1">
    <w:name w:val="heading 1"/>
    <w:basedOn w:val="prastasis"/>
    <w:next w:val="prastasis"/>
    <w:link w:val="Antrat1Diagrama"/>
    <w:qFormat/>
    <w:rsid w:val="00F02D50"/>
    <w:pPr>
      <w:keepNext/>
      <w:jc w:val="center"/>
      <w:outlineLvl w:val="0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qFormat/>
    <w:rsid w:val="00F02D50"/>
    <w:rPr>
      <w:rFonts w:ascii="Times New Roman" w:eastAsia="Times New Roman" w:hAnsi="Times New Roman" w:cs="Times New Roman"/>
      <w:b/>
      <w:bCs/>
      <w:sz w:val="24"/>
      <w:szCs w:val="24"/>
      <w:lang w:val="en-GB"/>
    </w:rPr>
  </w:style>
  <w:style w:type="character" w:customStyle="1" w:styleId="AntratsDiagrama">
    <w:name w:val="Antraštės Diagrama"/>
    <w:basedOn w:val="Numatytasispastraiposriftas"/>
    <w:link w:val="Antrats"/>
    <w:uiPriority w:val="99"/>
    <w:qFormat/>
    <w:rsid w:val="002B76D7"/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PoratDiagrama">
    <w:name w:val="Poraštė Diagrama"/>
    <w:basedOn w:val="Numatytasispastraiposriftas"/>
    <w:link w:val="Porat"/>
    <w:uiPriority w:val="99"/>
    <w:qFormat/>
    <w:rsid w:val="002B76D7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Antrat">
    <w:name w:val="caption"/>
    <w:basedOn w:val="prastasis"/>
    <w:next w:val="Pagrindinistekstas"/>
    <w:qFormat/>
    <w:pPr>
      <w:suppressLineNumbers/>
      <w:spacing w:before="120" w:after="120"/>
    </w:pPr>
    <w:rPr>
      <w:rFonts w:cs="Arial"/>
      <w:i/>
      <w:iCs/>
    </w:rPr>
  </w:style>
  <w:style w:type="paragraph" w:styleId="Pagrindinistekstas">
    <w:name w:val="Body Text"/>
    <w:basedOn w:val="prastasis"/>
    <w:pPr>
      <w:spacing w:after="140" w:line="276" w:lineRule="auto"/>
    </w:pPr>
  </w:style>
  <w:style w:type="paragraph" w:styleId="Sraas">
    <w:name w:val="List"/>
    <w:basedOn w:val="Pagrindinistekstas"/>
    <w:rPr>
      <w:rFonts w:cs="Arial"/>
    </w:rPr>
  </w:style>
  <w:style w:type="paragraph" w:customStyle="1" w:styleId="Rodykl">
    <w:name w:val="Rodyklė"/>
    <w:basedOn w:val="prastasis"/>
    <w:qFormat/>
    <w:pPr>
      <w:suppressLineNumbers/>
    </w:pPr>
    <w:rPr>
      <w:rFonts w:cs="Arial"/>
    </w:rPr>
  </w:style>
  <w:style w:type="paragraph" w:styleId="Sraopastraipa">
    <w:name w:val="List Paragraph"/>
    <w:basedOn w:val="prastasis"/>
    <w:uiPriority w:val="34"/>
    <w:qFormat/>
    <w:rsid w:val="00EB6082"/>
    <w:pPr>
      <w:ind w:left="720"/>
      <w:contextualSpacing/>
    </w:pPr>
  </w:style>
  <w:style w:type="paragraph" w:customStyle="1" w:styleId="Puslapinantratirporat">
    <w:name w:val="Puslapinė antraštė ir poraštė"/>
    <w:basedOn w:val="prastasis"/>
    <w:qFormat/>
  </w:style>
  <w:style w:type="paragraph" w:styleId="Antrats">
    <w:name w:val="header"/>
    <w:basedOn w:val="prastasis"/>
    <w:link w:val="AntratsDiagrama"/>
    <w:uiPriority w:val="99"/>
    <w:unhideWhenUsed/>
    <w:rsid w:val="002B76D7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link w:val="PoratDiagrama"/>
    <w:uiPriority w:val="99"/>
    <w:unhideWhenUsed/>
    <w:rsid w:val="002B76D7"/>
    <w:pPr>
      <w:tabs>
        <w:tab w:val="center" w:pos="4819"/>
        <w:tab w:val="right" w:pos="96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1490</Words>
  <Characters>850</Characters>
  <Application>Microsoft Office Word</Application>
  <DocSecurity>0</DocSecurity>
  <Lines>7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Nijolė Kiguolienė</dc:creator>
  <dc:description/>
  <cp:lastModifiedBy>Andrius Kuzmauskas</cp:lastModifiedBy>
  <cp:revision>4</cp:revision>
  <dcterms:created xsi:type="dcterms:W3CDTF">2026-08-03T08:03:00Z</dcterms:created>
  <dcterms:modified xsi:type="dcterms:W3CDTF">2026-08-03T15:49:00Z</dcterms:modified>
  <dc:language>lt-LT</dc:language>
</cp:coreProperties>
</file>